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00343" w14:textId="37407317" w:rsidR="00B97012" w:rsidRDefault="00B97012" w:rsidP="006B6A6A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8"/>
          <w:lang w:val="en-US"/>
        </w:rPr>
      </w:pPr>
      <w:r w:rsidRPr="00A943EE">
        <w:rPr>
          <w:rFonts w:ascii="Times New Roman" w:eastAsia="Times New Roman" w:hAnsi="Times New Roman"/>
          <w:bCs/>
          <w:sz w:val="24"/>
          <w:szCs w:val="28"/>
        </w:rPr>
        <w:t>Приложение</w:t>
      </w:r>
      <w:r w:rsidR="004C5E41">
        <w:rPr>
          <w:rFonts w:ascii="Times New Roman" w:eastAsia="Times New Roman" w:hAnsi="Times New Roman"/>
          <w:bCs/>
          <w:sz w:val="24"/>
          <w:szCs w:val="28"/>
        </w:rPr>
        <w:t xml:space="preserve"> № 1</w:t>
      </w:r>
      <w:r w:rsidRPr="00A943EE">
        <w:rPr>
          <w:rFonts w:ascii="Times New Roman" w:eastAsia="Times New Roman" w:hAnsi="Times New Roman"/>
          <w:bCs/>
          <w:sz w:val="24"/>
          <w:szCs w:val="28"/>
        </w:rPr>
        <w:t xml:space="preserve"> към Заповед №</w:t>
      </w:r>
      <w:r w:rsidR="00174131">
        <w:rPr>
          <w:rFonts w:ascii="Times New Roman" w:eastAsia="Times New Roman" w:hAnsi="Times New Roman"/>
          <w:bCs/>
          <w:sz w:val="24"/>
          <w:szCs w:val="28"/>
          <w:lang w:val="en-US"/>
        </w:rPr>
        <w:t xml:space="preserve"> </w:t>
      </w:r>
      <w:r w:rsidR="00B428BA">
        <w:rPr>
          <w:rFonts w:ascii="Times New Roman" w:eastAsia="Times New Roman" w:hAnsi="Times New Roman"/>
          <w:bCs/>
          <w:sz w:val="24"/>
          <w:szCs w:val="28"/>
        </w:rPr>
        <w:t>РД</w:t>
      </w:r>
      <w:r w:rsidR="00472CEA" w:rsidRPr="00472CEA">
        <w:rPr>
          <w:rFonts w:ascii="Times New Roman" w:eastAsia="Times New Roman" w:hAnsi="Times New Roman"/>
          <w:bCs/>
          <w:sz w:val="24"/>
          <w:szCs w:val="28"/>
        </w:rPr>
        <w:t xml:space="preserve">09-1219/01.11.2022 </w:t>
      </w:r>
      <w:r w:rsidR="00174131">
        <w:rPr>
          <w:rFonts w:ascii="Times New Roman" w:eastAsia="Times New Roman" w:hAnsi="Times New Roman"/>
          <w:bCs/>
          <w:sz w:val="24"/>
          <w:szCs w:val="28"/>
        </w:rPr>
        <w:t>год.</w:t>
      </w:r>
    </w:p>
    <w:p w14:paraId="1B6CAFA0" w14:textId="2B44F5CA" w:rsidR="003C52A0" w:rsidRPr="003C52A0" w:rsidRDefault="006B6A6A" w:rsidP="006B6A6A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8"/>
        </w:rPr>
      </w:pPr>
      <w:r w:rsidRPr="006B6A6A">
        <w:rPr>
          <w:rFonts w:ascii="Times New Roman" w:eastAsia="Times New Roman" w:hAnsi="Times New Roman"/>
          <w:bCs/>
          <w:sz w:val="24"/>
          <w:szCs w:val="28"/>
        </w:rPr>
        <w:t>изменено</w:t>
      </w:r>
      <w:r w:rsidR="003C52A0" w:rsidRPr="003C52A0">
        <w:rPr>
          <w:rFonts w:ascii="Times New Roman" w:eastAsia="Times New Roman" w:hAnsi="Times New Roman"/>
          <w:bCs/>
          <w:sz w:val="24"/>
          <w:szCs w:val="28"/>
        </w:rPr>
        <w:t xml:space="preserve"> със Заповед № РД09-</w:t>
      </w:r>
      <w:r w:rsidR="00555551">
        <w:rPr>
          <w:rFonts w:ascii="Times New Roman" w:eastAsia="Times New Roman" w:hAnsi="Times New Roman"/>
          <w:bCs/>
          <w:sz w:val="24"/>
          <w:szCs w:val="28"/>
        </w:rPr>
        <w:t>5</w:t>
      </w:r>
      <w:bookmarkStart w:id="0" w:name="_GoBack"/>
      <w:bookmarkEnd w:id="0"/>
      <w:r w:rsidR="003C52A0" w:rsidRPr="003C52A0">
        <w:rPr>
          <w:rFonts w:ascii="Times New Roman" w:eastAsia="Times New Roman" w:hAnsi="Times New Roman"/>
          <w:bCs/>
          <w:sz w:val="24"/>
          <w:szCs w:val="28"/>
        </w:rPr>
        <w:t>/06.01</w:t>
      </w:r>
      <w:r w:rsidR="003C52A0">
        <w:rPr>
          <w:rFonts w:ascii="Times New Roman" w:eastAsia="Times New Roman" w:hAnsi="Times New Roman"/>
          <w:bCs/>
          <w:sz w:val="24"/>
          <w:szCs w:val="28"/>
          <w:lang w:val="en-US"/>
        </w:rPr>
        <w:t xml:space="preserve">.2023 </w:t>
      </w:r>
      <w:r w:rsidR="003C52A0">
        <w:rPr>
          <w:rFonts w:ascii="Times New Roman" w:eastAsia="Times New Roman" w:hAnsi="Times New Roman"/>
          <w:bCs/>
          <w:sz w:val="24"/>
          <w:szCs w:val="28"/>
        </w:rPr>
        <w:t>год.</w:t>
      </w:r>
    </w:p>
    <w:p w14:paraId="0B7A0DC4" w14:textId="77777777" w:rsidR="00B97012" w:rsidRPr="00F372B4" w:rsidRDefault="00B97012" w:rsidP="00B97012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46EC54F" w14:textId="77777777" w:rsidR="00BB1E2D" w:rsidRPr="00743C93" w:rsidRDefault="00BB1E2D" w:rsidP="00F37CD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43C93">
        <w:rPr>
          <w:rFonts w:ascii="Times New Roman" w:eastAsia="Times New Roman" w:hAnsi="Times New Roman"/>
          <w:b/>
          <w:bCs/>
          <w:sz w:val="24"/>
          <w:szCs w:val="24"/>
        </w:rPr>
        <w:t>МИНИСТЕРСТВО НА ЗЕМЕДЕЛИЕТО</w:t>
      </w:r>
    </w:p>
    <w:p w14:paraId="08944EE1" w14:textId="77777777" w:rsidR="00BB1E2D" w:rsidRPr="008C7A8F" w:rsidRDefault="00B97012" w:rsidP="00B9701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F7EBC">
        <w:rPr>
          <w:rFonts w:ascii="Times New Roman" w:eastAsia="Times New Roman" w:hAnsi="Times New Roman"/>
          <w:b/>
          <w:bCs/>
          <w:sz w:val="24"/>
          <w:szCs w:val="24"/>
        </w:rPr>
        <w:t>УСЛОВИЯ ЗА КАНДИДАТСТВАНЕ</w:t>
      </w:r>
    </w:p>
    <w:p w14:paraId="3CA2C5C9" w14:textId="77777777" w:rsidR="00B97012" w:rsidRPr="00972684" w:rsidRDefault="00701A52" w:rsidP="009836A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F587D">
        <w:rPr>
          <w:rFonts w:ascii="Times New Roman" w:eastAsia="Times New Roman" w:hAnsi="Times New Roman"/>
          <w:b/>
          <w:bCs/>
          <w:sz w:val="24"/>
          <w:szCs w:val="24"/>
        </w:rPr>
        <w:t>с проектни предложения за предоставяне на б</w:t>
      </w:r>
      <w:r w:rsidRPr="00027C79">
        <w:rPr>
          <w:rFonts w:ascii="Times New Roman" w:eastAsia="Times New Roman" w:hAnsi="Times New Roman"/>
          <w:b/>
          <w:bCs/>
          <w:sz w:val="24"/>
          <w:szCs w:val="24"/>
        </w:rPr>
        <w:t xml:space="preserve">езвъзмездна финансова помощ по </w:t>
      </w: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B97012" w:rsidRPr="00E04C25" w14:paraId="49D2160B" w14:textId="77777777" w:rsidTr="00EB373D">
        <w:tc>
          <w:tcPr>
            <w:tcW w:w="9212" w:type="dxa"/>
            <w:shd w:val="clear" w:color="auto" w:fill="DBE5F1"/>
          </w:tcPr>
          <w:p w14:paraId="4B8A84C3" w14:textId="77777777" w:rsidR="00B97012" w:rsidRPr="00C20137" w:rsidRDefault="00B97012" w:rsidP="00EB37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C141764" w14:textId="77777777" w:rsidR="00B97012" w:rsidRPr="000B78E9" w:rsidRDefault="006D2191" w:rsidP="001259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Процедура чрез подбор</w:t>
            </w:r>
            <w:r w:rsidR="00A33311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8E1792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E1792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BG06RDNP001-6.</w:t>
            </w:r>
            <w:r w:rsidR="006A1C89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  <w:r w:rsidR="00B92045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1</w:t>
            </w:r>
            <w:r w:rsidR="0012595D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6A1C89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012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="00B97012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подмярка</w:t>
            </w:r>
            <w:proofErr w:type="spellEnd"/>
            <w:r w:rsidR="00B97012" w:rsidRPr="003517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012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6.1 </w:t>
            </w:r>
            <w:r w:rsidR="00255566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B97012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Стартова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помощ за млади земеделски стопани</w:t>
            </w:r>
            <w:r w:rsidR="002555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255566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мярка 6 </w:t>
            </w:r>
            <w:r w:rsidR="002555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на стопанства и предприятия</w:t>
            </w:r>
            <w:r w:rsidR="002555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255566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Програмата за развитие на селските райони за периода 2014 - 2020 г.</w:t>
            </w:r>
          </w:p>
        </w:tc>
      </w:tr>
    </w:tbl>
    <w:p w14:paraId="1BA47F1D" w14:textId="77777777" w:rsidR="00701A52" w:rsidRPr="00F372B4" w:rsidRDefault="00701A52" w:rsidP="00B97012">
      <w:pPr>
        <w:tabs>
          <w:tab w:val="left" w:pos="2355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0AD2A38" w14:textId="77777777" w:rsidR="00B40904" w:rsidRPr="00743C93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396009" w14:textId="77777777" w:rsidR="00B40904" w:rsidRPr="001F7EBC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26343A" w14:textId="77777777" w:rsidR="00B97012" w:rsidRPr="008C7A8F" w:rsidRDefault="00B97012" w:rsidP="00B97012">
      <w:pPr>
        <w:tabs>
          <w:tab w:val="center" w:pos="4536"/>
          <w:tab w:val="right" w:pos="9781"/>
        </w:tabs>
        <w:spacing w:after="0" w:line="360" w:lineRule="auto"/>
        <w:ind w:left="-567" w:right="-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C7A8F">
        <w:rPr>
          <w:rFonts w:ascii="Times New Roman" w:eastAsia="Times New Roman" w:hAnsi="Times New Roman"/>
          <w:b/>
          <w:bCs/>
          <w:sz w:val="24"/>
          <w:szCs w:val="24"/>
        </w:rPr>
        <w:t>Европейски земеделски фонд за развитие на селските райони</w:t>
      </w:r>
    </w:p>
    <w:p w14:paraId="06AE71AF" w14:textId="77777777" w:rsidR="00B97012" w:rsidRPr="00027C79" w:rsidRDefault="00B97012" w:rsidP="00B97012">
      <w:pPr>
        <w:tabs>
          <w:tab w:val="center" w:pos="4536"/>
          <w:tab w:val="right" w:pos="9781"/>
        </w:tabs>
        <w:spacing w:after="0" w:line="360" w:lineRule="auto"/>
        <w:ind w:left="-567" w:right="-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F587D">
        <w:rPr>
          <w:rFonts w:ascii="Times New Roman" w:eastAsia="Times New Roman" w:hAnsi="Times New Roman"/>
          <w:b/>
          <w:bCs/>
          <w:sz w:val="24"/>
          <w:szCs w:val="24"/>
        </w:rPr>
        <w:t>Европа инве</w:t>
      </w:r>
      <w:r w:rsidRPr="00027C79">
        <w:rPr>
          <w:rFonts w:ascii="Times New Roman" w:eastAsia="Times New Roman" w:hAnsi="Times New Roman"/>
          <w:b/>
          <w:bCs/>
          <w:sz w:val="24"/>
          <w:szCs w:val="24"/>
        </w:rPr>
        <w:t>стира в селските райони</w:t>
      </w:r>
    </w:p>
    <w:p w14:paraId="6D4C0D87" w14:textId="77777777" w:rsidR="00B40904" w:rsidRPr="00972684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9AFF4C6" w14:textId="77777777" w:rsidR="00B40904" w:rsidRPr="00C20137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4E05CE" w14:textId="77777777" w:rsidR="00B40904" w:rsidRPr="007F72ED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2417A50" w14:textId="77777777" w:rsidR="009436F0" w:rsidRPr="00D2766E" w:rsidRDefault="009436F0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D2766E"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3FCE3FB0" w14:textId="77777777" w:rsidR="0025520A" w:rsidRPr="0025520A" w:rsidRDefault="0025520A" w:rsidP="00B97012">
      <w:pPr>
        <w:spacing w:line="36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89E931F" w14:textId="77777777" w:rsidR="00B40904" w:rsidRPr="000B78E9" w:rsidRDefault="00B97012" w:rsidP="00B97012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5709B">
        <w:rPr>
          <w:rFonts w:ascii="Times New Roman" w:eastAsia="Times New Roman" w:hAnsi="Times New Roman"/>
          <w:b/>
          <w:bCs/>
          <w:sz w:val="24"/>
          <w:szCs w:val="24"/>
        </w:rPr>
        <w:t>СЪДЪРЖАНИЕ:</w:t>
      </w:r>
    </w:p>
    <w:p w14:paraId="667EDA69" w14:textId="77777777" w:rsidR="00965037" w:rsidRPr="00E04C25" w:rsidRDefault="00965037" w:rsidP="00274B5D">
      <w:pPr>
        <w:pStyle w:val="TOCHeading"/>
        <w:rPr>
          <w:rFonts w:ascii="Times New Roman" w:hAnsi="Times New Roman"/>
          <w:sz w:val="24"/>
          <w:szCs w:val="24"/>
        </w:rPr>
      </w:pPr>
    </w:p>
    <w:p w14:paraId="2B8DD94B" w14:textId="77777777" w:rsidR="00965037" w:rsidRPr="00E04C25" w:rsidRDefault="00CC7AEB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E04C25">
        <w:rPr>
          <w:rFonts w:ascii="Times New Roman" w:hAnsi="Times New Roman"/>
          <w:sz w:val="24"/>
          <w:szCs w:val="24"/>
        </w:rPr>
        <w:fldChar w:fldCharType="begin"/>
      </w:r>
      <w:r w:rsidR="00965037" w:rsidRPr="00E04C25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E04C25">
        <w:rPr>
          <w:rFonts w:ascii="Times New Roman" w:hAnsi="Times New Roman"/>
          <w:sz w:val="24"/>
          <w:szCs w:val="24"/>
        </w:rPr>
        <w:fldChar w:fldCharType="separate"/>
      </w:r>
      <w:hyperlink w:anchor="_Toc50524435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1.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Наименование на програмата: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_Toc505244358 \h </w:instrText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BD5E257" w14:textId="323C4A3F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59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2.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Наименование на приоритетната ос: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_Toc505244359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7592A7A" w14:textId="08D0DC69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0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3.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Наименование на процедурата: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_Toc505244360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2BF625D" w14:textId="77777777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1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4.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Измерения по кодове: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_Toc505244361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2D4DAB" w14:textId="77777777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2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5.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Териториален обхват: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_Toc505244362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C0988B1" w14:textId="77777777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3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6.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Цели на предоставяната безвъзмездна финансова помощ по процедурата и очаквани резултати: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_Toc505244363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4CDB388" w14:textId="77777777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4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7.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Индикатори: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_Toc505244364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26D6251" w14:textId="77777777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5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8.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Общ размер на безвъзмездната финансова помощ по процедурата: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_Toc505244365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9618534" w14:textId="77777777" w:rsidR="00965037" w:rsidRPr="00E04C25" w:rsidRDefault="00555551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6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9.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Минимален и максимален размер на безвъзмездната финансова помощ за конкретен проект: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_Toc505244366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D401C8B" w14:textId="77777777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7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10.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Процент на съфинансиране: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_Toc505244367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F93D5B1" w14:textId="4FA4674F" w:rsidR="00274B5D" w:rsidRPr="00E04C25" w:rsidRDefault="00555551" w:rsidP="000C11DB">
      <w:pPr>
        <w:pStyle w:val="TOC1"/>
        <w:tabs>
          <w:tab w:val="left" w:pos="660"/>
          <w:tab w:val="right" w:leader="dot" w:pos="9062"/>
        </w:tabs>
        <w:rPr>
          <w:rFonts w:ascii="Times New Roman" w:hAnsi="Times New Roman"/>
          <w:noProof/>
          <w:sz w:val="24"/>
          <w:szCs w:val="24"/>
          <w:lang w:val="en-US"/>
        </w:rPr>
      </w:pPr>
      <w:hyperlink w:anchor="_Toc50524436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11.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Допустими кандидати: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_Toc505244368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579AEEF" w14:textId="711C2042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9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12.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Допустими партньори: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_Toc505244369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838D32E" w14:textId="5F0E66A8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0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13.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Дейности, допустими за финансиране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_Toc505244370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70A42B5" w14:textId="46851D69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1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14.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Категории разходи, допустими за финансиране: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_Toc505244371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AE0008" w14:textId="7BC631F0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2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15.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Допустими целеви групи (ако е приложимо):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_Toc505244372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1440A6D" w14:textId="7D76BA7F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3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16.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Приложим режим на минимални/държавни помощи: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_Toc505244373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A50B110" w14:textId="4EDD9325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4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17.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Хоризонтални политики: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_Toc505244374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4A5BF3B" w14:textId="2562D9C5" w:rsidR="00965037" w:rsidRPr="00E04C25" w:rsidRDefault="00555551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5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18.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Минимален и максимален срок за изпълнение на проекта: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_Toc505244375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A5FD31" w14:textId="5C49208C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6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19. Ред за оценяване на 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_Toc505244376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BEF3AEF" w14:textId="7C728DB9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7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20. Критерии и методика за оценка на 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_Toc505244377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3B4BF83" w14:textId="51B3DD81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21. Ред за оценяване на проектните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_Toc505244378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823D285" w14:textId="7C457BE5" w:rsidR="00965037" w:rsidRPr="00E04C25" w:rsidRDefault="00555551" w:rsidP="00437E2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0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21. </w:t>
        </w:r>
        <w:r w:rsidR="00FC3C56">
          <w:rPr>
            <w:rStyle w:val="Hyperlink"/>
            <w:rFonts w:ascii="Times New Roman" w:hAnsi="Times New Roman"/>
            <w:noProof/>
            <w:sz w:val="24"/>
            <w:szCs w:val="24"/>
          </w:rPr>
          <w:t>1</w:t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. Оценка на административно съответствие и допустимост: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_Toc505244380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14FE832" w14:textId="10AEFED3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2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21. </w:t>
        </w:r>
        <w:r w:rsidR="00FC3C56">
          <w:rPr>
            <w:rStyle w:val="Hyperlink"/>
            <w:rFonts w:ascii="Times New Roman" w:hAnsi="Times New Roman"/>
            <w:noProof/>
            <w:sz w:val="24"/>
            <w:szCs w:val="24"/>
          </w:rPr>
          <w:t>2</w:t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. Техническа и финансова оценка: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_Toc505244382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18BA2A0" w14:textId="2472973B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3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22. Критерии и методика за оценка на проектните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_Toc505244383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4EAB382" w14:textId="5B207D36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4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23. Начин на подаване на проектните предложения/концепциите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_Toc505244384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AF564D4" w14:textId="0870651A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5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24. Списък на документите, които се подават на етап кандидатстване: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_Toc505244385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32A1AB8" w14:textId="5AE339CF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6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25. Краен срок за подаване на проектните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_Toc505244386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14FC880" w14:textId="5A2DB036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7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26. Адрес за подаване на проектните предложения/концепциите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_Toc505244387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CCBD787" w14:textId="25CDE4AE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27. Допълнителна информация: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_Toc505244388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1827CA" w14:textId="66CAB19D" w:rsidR="00965037" w:rsidRPr="00E04C25" w:rsidRDefault="0055555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9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28. Приложения към Условията за кандидатстване: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_Toc505244389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14749">
          <w:rPr>
            <w:rFonts w:ascii="Times New Roman" w:hAnsi="Times New Roman"/>
            <w:noProof/>
            <w:webHidden/>
            <w:sz w:val="24"/>
            <w:szCs w:val="24"/>
          </w:rPr>
          <w:t>45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3BC785C" w14:textId="2DEEDE2D" w:rsidR="006F4965" w:rsidRPr="00E04C25" w:rsidRDefault="00CC7AEB">
      <w:pPr>
        <w:rPr>
          <w:rFonts w:ascii="Times New Roman" w:hAnsi="Times New Roman"/>
          <w:b/>
          <w:bCs/>
          <w:noProof/>
          <w:sz w:val="24"/>
          <w:szCs w:val="24"/>
          <w:lang w:val="en-GB"/>
        </w:rPr>
      </w:pPr>
      <w:r w:rsidRPr="00E04C25">
        <w:rPr>
          <w:rFonts w:ascii="Times New Roman" w:hAnsi="Times New Roman"/>
          <w:b/>
          <w:bCs/>
          <w:noProof/>
          <w:sz w:val="24"/>
          <w:szCs w:val="24"/>
        </w:rPr>
        <w:fldChar w:fldCharType="end"/>
      </w:r>
    </w:p>
    <w:p w14:paraId="70620755" w14:textId="77777777" w:rsidR="000D2AE2" w:rsidRPr="00E04C25" w:rsidRDefault="008D5FAC">
      <w:pPr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Дефиниции</w:t>
      </w:r>
      <w:r w:rsidR="000D2AE2" w:rsidRPr="00E04C25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670"/>
      </w:tblGrid>
      <w:tr w:rsidR="000D2AE2" w:rsidRPr="00E04C25" w14:paraId="3520EC72" w14:textId="77777777" w:rsidTr="00E04C25">
        <w:tc>
          <w:tcPr>
            <w:tcW w:w="675" w:type="dxa"/>
            <w:shd w:val="clear" w:color="auto" w:fill="auto"/>
          </w:tcPr>
          <w:p w14:paraId="7BC044A2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1A15E554" w14:textId="77777777" w:rsidR="000D2AE2" w:rsidRPr="00743C93" w:rsidRDefault="005C46B9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Административни</w:t>
            </w:r>
            <w:proofErr w:type="spellEnd"/>
            <w:r w:rsidRPr="00F37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проверки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550B7F56" w14:textId="77777777" w:rsidR="000D2AE2" w:rsidRPr="00E04C25" w:rsidRDefault="005C46B9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Проверки съгласно разпоредбата на чл. 48 от Регламент за изпълнение (ЕС) № 809/2014 г. на Комисията от 17 юли 2014 г.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 (OB L 227, 31.7.2014 г.) (Регламент за изпълнение (ЕС) № 8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>09/2014 г.).</w:t>
            </w:r>
          </w:p>
        </w:tc>
      </w:tr>
      <w:tr w:rsidR="000D2AE2" w:rsidRPr="00E04C25" w14:paraId="051E82CE" w14:textId="77777777" w:rsidTr="00E04C25">
        <w:tc>
          <w:tcPr>
            <w:tcW w:w="675" w:type="dxa"/>
            <w:shd w:val="clear" w:color="auto" w:fill="auto"/>
          </w:tcPr>
          <w:p w14:paraId="4B1BA1F6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7E213E51" w14:textId="77777777" w:rsidR="000D2AE2" w:rsidRPr="00743C93" w:rsidRDefault="000D2AE2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Административен договор</w:t>
            </w:r>
          </w:p>
        </w:tc>
        <w:tc>
          <w:tcPr>
            <w:tcW w:w="5670" w:type="dxa"/>
            <w:shd w:val="clear" w:color="auto" w:fill="auto"/>
          </w:tcPr>
          <w:p w14:paraId="5C60B577" w14:textId="0AAFDB85" w:rsidR="000D2AE2" w:rsidRPr="00E04C25" w:rsidRDefault="000D2AE2" w:rsidP="001E2D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 xml:space="preserve">Договор по смисъла на §1, т. 1 от допълнителните разпоредби на </w:t>
            </w:r>
            <w:r w:rsidR="00873BF4">
              <w:rPr>
                <w:rFonts w:ascii="Times New Roman" w:hAnsi="Times New Roman"/>
                <w:sz w:val="24"/>
                <w:szCs w:val="24"/>
              </w:rPr>
              <w:t xml:space="preserve">Закона за управление на средствата от </w:t>
            </w:r>
            <w:r w:rsidR="00654A5B" w:rsidRPr="006656F9">
              <w:rPr>
                <w:rFonts w:ascii="Times New Roman" w:hAnsi="Times New Roman"/>
                <w:sz w:val="24"/>
                <w:szCs w:val="24"/>
              </w:rPr>
              <w:t xml:space="preserve">Европейските фондове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 xml:space="preserve">при споделено управление (Загл. изм. - ДВ, бр. 51 от 2022 г., в сила от 01.07.2022 г.) (ЗУСЕФСУ), </w:t>
            </w:r>
            <w:r w:rsidR="001E2D0C">
              <w:rPr>
                <w:rFonts w:ascii="Times New Roman" w:hAnsi="Times New Roman"/>
                <w:sz w:val="24"/>
                <w:szCs w:val="24"/>
              </w:rPr>
              <w:t>във връзка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 xml:space="preserve"> § 70 от Преходни и заключителни разпоредби към Закона за изменени</w:t>
            </w:r>
            <w:r w:rsidR="00583A87">
              <w:rPr>
                <w:rFonts w:ascii="Times New Roman" w:hAnsi="Times New Roman"/>
                <w:sz w:val="24"/>
                <w:szCs w:val="24"/>
              </w:rPr>
              <w:t>е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 xml:space="preserve"> и допълнение на ЗУСЕСИФ (</w:t>
            </w:r>
            <w:proofErr w:type="spellStart"/>
            <w:r w:rsidR="00654A5B" w:rsidRPr="0065320B">
              <w:rPr>
                <w:rFonts w:ascii="Times New Roman" w:hAnsi="Times New Roman"/>
                <w:sz w:val="24"/>
                <w:szCs w:val="24"/>
              </w:rPr>
              <w:t>Обн</w:t>
            </w:r>
            <w:proofErr w:type="spellEnd"/>
            <w:r w:rsidR="00654A5B" w:rsidRPr="0065320B">
              <w:rPr>
                <w:rFonts w:ascii="Times New Roman" w:hAnsi="Times New Roman"/>
                <w:sz w:val="24"/>
                <w:szCs w:val="24"/>
              </w:rPr>
              <w:t>. ДВ, бр. 51 от 2022 г.)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2AE2" w:rsidRPr="00E04C25" w14:paraId="419A3D96" w14:textId="77777777" w:rsidTr="00E04C25">
        <w:tc>
          <w:tcPr>
            <w:tcW w:w="675" w:type="dxa"/>
            <w:shd w:val="clear" w:color="auto" w:fill="auto"/>
          </w:tcPr>
          <w:p w14:paraId="7E8CD3E0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7BA93DAB" w14:textId="77777777" w:rsidR="000D2AE2" w:rsidRPr="00743C93" w:rsidRDefault="005C46B9" w:rsidP="003538D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z w:val="24"/>
                <w:szCs w:val="24"/>
              </w:rPr>
              <w:t>Втори ръководител на 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26AFCEB8" w14:textId="77777777" w:rsidR="000D2AE2" w:rsidRPr="00027C79" w:rsidRDefault="005C46B9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 xml:space="preserve">Лице, различно от кандидата/бенефициента, собственика на предприятието на кандидата/бенефициента ЕТ или собственика на капитала на кандидата/бенефициента ЕООД, което организира търговската и земеделската дейност на стопанството, разпорежда се с активите и/или извършва финансови операции от и за сметка на </w:t>
            </w: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земеделското стопанство, включително е назначе</w:t>
            </w:r>
            <w:r w:rsidRPr="008C7A8F">
              <w:rPr>
                <w:rFonts w:ascii="Times New Roman" w:eastAsia="Times New Roman" w:hAnsi="Times New Roman"/>
                <w:sz w:val="24"/>
                <w:szCs w:val="24"/>
              </w:rPr>
              <w:t>но като управител и/или прокурист на кандидата/бенефициента ЕООД или ЕТ или действа в качеството си на пълномощник на кандидата/бенефициента, на собственика на предприятието на кандидата/бенефициента ЕТ или собственика на капитала на кандидата/бенефициента</w:t>
            </w:r>
            <w:r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 ЕООД.</w:t>
            </w:r>
          </w:p>
        </w:tc>
      </w:tr>
      <w:tr w:rsidR="000D2AE2" w:rsidRPr="00E04C25" w14:paraId="12BFF37B" w14:textId="77777777" w:rsidTr="00E04C25">
        <w:tc>
          <w:tcPr>
            <w:tcW w:w="675" w:type="dxa"/>
            <w:shd w:val="clear" w:color="auto" w:fill="auto"/>
          </w:tcPr>
          <w:p w14:paraId="55398E0A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14:paraId="1C0AFAB7" w14:textId="77777777" w:rsidR="000D2AE2" w:rsidRPr="00743C93" w:rsidRDefault="00917EDA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на установяване на 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6C40F33A" w14:textId="77777777" w:rsidR="000D2AE2" w:rsidRPr="008C7A8F" w:rsidRDefault="00917EDA" w:rsidP="003A55D8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>Най-ранната от датите съгласно т. 1. 2. 1. и 1. 2. 2. от раздел 11.1.</w:t>
            </w:r>
            <w:r w:rsidR="003A55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55D8" w:rsidRPr="003A55D8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3A55D8">
              <w:rPr>
                <w:rFonts w:ascii="Times New Roman" w:eastAsia="Times New Roman" w:hAnsi="Times New Roman"/>
                <w:sz w:val="24"/>
                <w:szCs w:val="24"/>
              </w:rPr>
              <w:t>Критерии за допустимост на кандидатите“</w:t>
            </w:r>
          </w:p>
        </w:tc>
      </w:tr>
      <w:tr w:rsidR="00F342D2" w:rsidRPr="00E04C25" w14:paraId="3176AA3A" w14:textId="77777777" w:rsidTr="00785D4D">
        <w:trPr>
          <w:trHeight w:val="3936"/>
        </w:trPr>
        <w:tc>
          <w:tcPr>
            <w:tcW w:w="675" w:type="dxa"/>
            <w:shd w:val="clear" w:color="auto" w:fill="auto"/>
          </w:tcPr>
          <w:p w14:paraId="68EC6F73" w14:textId="77777777" w:rsidR="00F342D2" w:rsidRPr="00F372B4" w:rsidRDefault="00F342D2" w:rsidP="002847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7C90B4" w14:textId="77777777" w:rsidR="00F342D2" w:rsidRPr="00F372B4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Дълготрайни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материални активи</w:t>
            </w:r>
            <w:r w:rsidRPr="00A709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2C821E2" w14:textId="16514D56" w:rsidR="00F342D2" w:rsidRPr="0035173C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73C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Активи, които отговарят на изискванията за дълготрайни материални активи съгласно Националните </w:t>
            </w:r>
            <w:r w:rsidR="00215B7B" w:rsidRPr="0035173C">
              <w:rPr>
                <w:rFonts w:ascii="Times New Roman" w:eastAsia="Times New Roman" w:hAnsi="Times New Roman"/>
                <w:sz w:val="24"/>
                <w:szCs w:val="24"/>
              </w:rPr>
              <w:t xml:space="preserve">счетоводни </w:t>
            </w:r>
            <w:r w:rsidR="00017F92" w:rsidRPr="0035173C">
              <w:rPr>
                <w:rFonts w:ascii="Times New Roman" w:eastAsia="Times New Roman" w:hAnsi="Times New Roman"/>
                <w:sz w:val="24"/>
                <w:szCs w:val="24"/>
              </w:rPr>
              <w:t>стандарти</w:t>
            </w:r>
            <w:r w:rsidRPr="0035173C">
              <w:rPr>
                <w:rFonts w:ascii="Times New Roman" w:eastAsia="Times New Roman" w:hAnsi="Times New Roman"/>
                <w:sz w:val="24"/>
                <w:szCs w:val="24"/>
              </w:rPr>
              <w:t>, чиято стойност е равна или превишава по-ниската стойност от:</w:t>
            </w:r>
          </w:p>
          <w:p w14:paraId="42C8A26F" w14:textId="71934B93" w:rsidR="00F342D2" w:rsidRPr="0035173C" w:rsidRDefault="002D7DD8" w:rsidP="002D7DD8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F342D2" w:rsidRPr="0035173C">
              <w:rPr>
                <w:rFonts w:ascii="Times New Roman" w:eastAsia="Times New Roman" w:hAnsi="Times New Roman"/>
                <w:sz w:val="24"/>
                <w:szCs w:val="24"/>
              </w:rPr>
              <w:t>стойностния праг на същественост за дълготрайния материален актив, определен в счетоводната политика на данъчнозадълженото лице;</w:t>
            </w:r>
          </w:p>
          <w:p w14:paraId="260C532B" w14:textId="77777777" w:rsidR="00F342D2" w:rsidRPr="0035173C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73C">
              <w:rPr>
                <w:rFonts w:ascii="Times New Roman" w:eastAsia="Times New Roman" w:hAnsi="Times New Roman"/>
                <w:sz w:val="24"/>
                <w:szCs w:val="24"/>
              </w:rPr>
              <w:t>б) седемстотин лева.</w:t>
            </w:r>
          </w:p>
          <w:p w14:paraId="41DF601A" w14:textId="7E60FB67" w:rsidR="00017F92" w:rsidRPr="0035173C" w:rsidRDefault="00985AF3" w:rsidP="000076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5173C">
              <w:rPr>
                <w:rFonts w:ascii="Times New Roman" w:eastAsia="Times New Roman" w:hAnsi="Times New Roman"/>
                <w:sz w:val="24"/>
                <w:szCs w:val="24"/>
              </w:rPr>
              <w:t>в)</w:t>
            </w:r>
            <w:r w:rsidR="00017F92" w:rsidRPr="003517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5173C">
              <w:rPr>
                <w:rFonts w:ascii="Times New Roman" w:eastAsia="Times New Roman" w:hAnsi="Times New Roman"/>
                <w:sz w:val="24"/>
                <w:szCs w:val="24"/>
              </w:rPr>
              <w:t>се ползват през период, по-дълъг от 12 месеца;</w:t>
            </w:r>
          </w:p>
        </w:tc>
      </w:tr>
      <w:tr w:rsidR="00F342D2" w:rsidRPr="00E04C25" w14:paraId="5ED6E9C9" w14:textId="77777777" w:rsidTr="00E04C25">
        <w:tc>
          <w:tcPr>
            <w:tcW w:w="675" w:type="dxa"/>
            <w:shd w:val="clear" w:color="auto" w:fill="auto"/>
          </w:tcPr>
          <w:p w14:paraId="306D3250" w14:textId="77777777" w:rsidR="00F342D2" w:rsidRPr="00F372B4" w:rsidRDefault="00F342D2" w:rsidP="002847D7">
            <w:pPr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682FE63A" w14:textId="77777777" w:rsidR="00F342D2" w:rsidRPr="00F372B4" w:rsidRDefault="00F342D2" w:rsidP="002847D7">
            <w:pPr>
              <w:spacing w:before="240"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Дълготрайни нематериални актив</w:t>
            </w:r>
          </w:p>
        </w:tc>
        <w:tc>
          <w:tcPr>
            <w:tcW w:w="5670" w:type="dxa"/>
            <w:shd w:val="clear" w:color="auto" w:fill="auto"/>
          </w:tcPr>
          <w:p w14:paraId="10A01DA2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Придобити нефинансови ресурси, които:</w:t>
            </w:r>
          </w:p>
          <w:p w14:paraId="699D8C2B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а) нямат физическа субстанция;</w:t>
            </w:r>
          </w:p>
          <w:p w14:paraId="5C172FED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б) се ползват през период, по-дълъг от 12 месеца;</w:t>
            </w:r>
          </w:p>
          <w:p w14:paraId="00967CEE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в) имат ограничен полезен живот;</w:t>
            </w:r>
          </w:p>
          <w:p w14:paraId="2843642B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г) са със стойност, равна или превишаваща по-ниската стойност от:</w:t>
            </w:r>
          </w:p>
          <w:p w14:paraId="3C6697D2" w14:textId="77777777" w:rsid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аа</w:t>
            </w:r>
            <w:proofErr w:type="spellEnd"/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) стойностния праг на същественост за дълготрайния нематериален актив, определен в счетоводната полит</w:t>
            </w:r>
            <w:r w:rsidR="002847D7">
              <w:rPr>
                <w:rFonts w:ascii="Times New Roman" w:eastAsia="Times New Roman" w:hAnsi="Times New Roman"/>
                <w:sz w:val="24"/>
                <w:szCs w:val="24"/>
              </w:rPr>
              <w:t>ика на данъчнозадълженото лице;</w:t>
            </w:r>
          </w:p>
          <w:p w14:paraId="46DB1C3B" w14:textId="77777777" w:rsidR="00F342D2" w:rsidRPr="001F7EBC" w:rsidRDefault="002847D7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седемстотин лева.</w:t>
            </w:r>
          </w:p>
        </w:tc>
      </w:tr>
      <w:tr w:rsidR="000D2AE2" w:rsidRPr="00E04C25" w14:paraId="2F729D78" w14:textId="77777777" w:rsidTr="00E04C25">
        <w:tc>
          <w:tcPr>
            <w:tcW w:w="675" w:type="dxa"/>
            <w:shd w:val="clear" w:color="auto" w:fill="auto"/>
          </w:tcPr>
          <w:p w14:paraId="75D3A280" w14:textId="77777777" w:rsidR="000D2AE2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7</w:t>
            </w:r>
            <w:r w:rsidR="000D2AE2" w:rsidRPr="00F372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30E0A93" w14:textId="77777777" w:rsidR="000D2AE2" w:rsidRPr="00743C93" w:rsidRDefault="00917EDA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Жизнеспособност на земеделското стопанство</w:t>
            </w:r>
          </w:p>
        </w:tc>
        <w:tc>
          <w:tcPr>
            <w:tcW w:w="5670" w:type="dxa"/>
            <w:shd w:val="clear" w:color="auto" w:fill="auto"/>
          </w:tcPr>
          <w:p w14:paraId="5CB88FD4" w14:textId="77777777" w:rsidR="000D2AE2" w:rsidRPr="00AF587D" w:rsidRDefault="00917EDA" w:rsidP="00AB6E05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Изпълнение на изискванията по т. 1. 10. от раздел 11.1 „Критерии за допустимост н</w:t>
            </w:r>
            <w:r w:rsidRPr="008C7A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а кандидатите“ и т. 1. 3. 2., т. 1. 4.1. и 1. 8. 1. от раздел 13. 1. „Дейности, допустими за финансиране“ в срок най-късно до </w:t>
            </w:r>
            <w:r w:rsidRPr="008C7A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избраната крайна дата на периода за проверка на изпълнението на бизнес плана.</w:t>
            </w:r>
          </w:p>
        </w:tc>
      </w:tr>
      <w:tr w:rsidR="000D2AE2" w:rsidRPr="00E04C25" w14:paraId="29CEE5B0" w14:textId="77777777" w:rsidTr="00CE6664">
        <w:tc>
          <w:tcPr>
            <w:tcW w:w="675" w:type="dxa"/>
            <w:shd w:val="clear" w:color="auto" w:fill="auto"/>
          </w:tcPr>
          <w:p w14:paraId="5B0FDC2F" w14:textId="77777777" w:rsidR="000D2AE2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8</w:t>
            </w:r>
            <w:r w:rsidR="000D2AE2" w:rsidRPr="00F372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A7EDDE1" w14:textId="77777777" w:rsidR="000D2AE2" w:rsidRPr="001F7EBC" w:rsidRDefault="00917EDA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Завършено средно или висше образование в област</w:t>
            </w:r>
            <w:r w:rsidRPr="00743C9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та на селското стопанство, ветеринарната медицина и/или завършено икономическо образование със земеделска насоченост</w:t>
            </w:r>
          </w:p>
        </w:tc>
        <w:tc>
          <w:tcPr>
            <w:tcW w:w="5670" w:type="dxa"/>
            <w:shd w:val="clear" w:color="auto" w:fill="auto"/>
          </w:tcPr>
          <w:p w14:paraId="4012BC4E" w14:textId="77777777" w:rsidR="000D2AE2" w:rsidRPr="001F7EBC" w:rsidRDefault="00917EDA" w:rsidP="00F443A8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З</w:t>
            </w:r>
            <w:r w:rsidRPr="008C7A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авършено средно професионално образование с придобита степен за професионална квалификация по всички специалности от професионални направл</w:t>
            </w:r>
            <w:r w:rsidRPr="00AF587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ения 621 "Растениевъдство и животновъдство" и 640 "Ветеринарна медицина" и специалност "Земеделско стопанство" от професионално направление 345 "Администрация и управление" или завършено висше образование по образователно-квалификационна степен бакалавър и</w:t>
            </w:r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ли магистър по всички специалности от професионални направления "Растениевъдство", "Растителна защита", "Животновъдство", "Ветеринарна медицина" и специалности в областта на аграрната икономика, управление на </w:t>
            </w:r>
            <w:proofErr w:type="spellStart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агробизнеса</w:t>
            </w:r>
            <w:proofErr w:type="spellEnd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агробизнес</w:t>
            </w:r>
            <w:proofErr w:type="spellEnd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и подобни от професиона</w:t>
            </w:r>
            <w:r w:rsidRPr="0097268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лни направления "Администрация и управление" и "Икономика". Професионалните направления за средно професионално образование са съгласно Списък на професиите за професионално образование и обучение по чл. 6, ал. 1 от Закона за професионалното образование и </w:t>
            </w:r>
            <w:r w:rsidRPr="00C2013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обучение, утвърден със Заповед № РД 09-413/12.05.2003 г., последно изменение със Заповед </w:t>
            </w:r>
            <w:r w:rsidRPr="00992DA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№ </w:t>
            </w:r>
            <w:r w:rsidR="00AB6E05" w:rsidRPr="00992DA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РД09-843/07.04.2021 </w:t>
            </w:r>
            <w:r w:rsidRPr="00992DA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г.</w:t>
            </w:r>
            <w:r w:rsidRPr="00C2013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Професионалните направления за висше образование са съгласно Класификатор на областите на висше образование и професионалните </w:t>
            </w:r>
            <w:r w:rsidRPr="00743C9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направления, утвърден с ПМС № 125 от 24 юни 2002 г. (</w:t>
            </w:r>
            <w:proofErr w:type="spellStart"/>
            <w:r w:rsidRPr="00743C9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обн</w:t>
            </w:r>
            <w:proofErr w:type="spellEnd"/>
            <w:r w:rsidRPr="00743C9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., ДВ, бр. 64 от 2002 г.).</w:t>
            </w:r>
          </w:p>
        </w:tc>
      </w:tr>
      <w:tr w:rsidR="00743C93" w:rsidRPr="00E04C25" w14:paraId="6A8B7551" w14:textId="77777777" w:rsidTr="00E04C25">
        <w:tc>
          <w:tcPr>
            <w:tcW w:w="675" w:type="dxa"/>
            <w:shd w:val="clear" w:color="auto" w:fill="auto"/>
          </w:tcPr>
          <w:p w14:paraId="014E5341" w14:textId="77777777" w:rsidR="00743C93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</w:t>
            </w:r>
            <w:r w:rsidR="00743C93" w:rsidRPr="00F372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4DC8E93" w14:textId="77777777" w:rsidR="00743C93" w:rsidRPr="00F372B4" w:rsidRDefault="00743C93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Земеделска дейност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0C566C75" w14:textId="77777777" w:rsidR="00743C93" w:rsidRPr="00743C93" w:rsidRDefault="00743C93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Селскостопанска дейност по смисъла на чл. 4, параграф 1, буква 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„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>в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“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 от Регламент (ЕС) № 1307/2013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(ЕО) № 637/2008 на Съвета и Регламент (ЕО) № 73/2009 на Съвета (ОВ L 347/608, 20.12.2013 г.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F7EBC">
              <w:rPr>
                <w:rFonts w:ascii="Times New Roman" w:hAnsi="Times New Roman"/>
                <w:sz w:val="24"/>
                <w:szCs w:val="24"/>
              </w:rPr>
              <w:lastRenderedPageBreak/>
              <w:t>(Регламент (ЕС) № 1307/2013).</w:t>
            </w:r>
          </w:p>
        </w:tc>
      </w:tr>
      <w:tr w:rsidR="00743C93" w:rsidRPr="00E04C25" w14:paraId="0A2CADF8" w14:textId="77777777" w:rsidTr="00E04C25">
        <w:tc>
          <w:tcPr>
            <w:tcW w:w="675" w:type="dxa"/>
            <w:shd w:val="clear" w:color="auto" w:fill="auto"/>
          </w:tcPr>
          <w:p w14:paraId="03209E73" w14:textId="77777777" w:rsidR="00743C93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56B60DF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Земеделски култури</w:t>
            </w:r>
          </w:p>
        </w:tc>
        <w:tc>
          <w:tcPr>
            <w:tcW w:w="5670" w:type="dxa"/>
            <w:shd w:val="clear" w:color="auto" w:fill="auto"/>
          </w:tcPr>
          <w:p w14:paraId="536FFC3E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Растения от даден ботанически вид и род, които се отглеждат от човека, за да задоволяват определени негови потребности.</w:t>
            </w:r>
          </w:p>
        </w:tc>
      </w:tr>
      <w:tr w:rsidR="00743C93" w:rsidRPr="00E04C25" w14:paraId="07CDA9C4" w14:textId="77777777" w:rsidTr="00E04C25">
        <w:tc>
          <w:tcPr>
            <w:tcW w:w="675" w:type="dxa"/>
            <w:shd w:val="clear" w:color="auto" w:fill="auto"/>
          </w:tcPr>
          <w:p w14:paraId="6F1AB598" w14:textId="77777777" w:rsidR="00743C93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EB57264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Земеделски площи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41F24F01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Обработваемата земя, включително оставена като угар, постоянно затревените площи, трайните насаждения и семейните градини, независимо дали се използват за производство на земеделска продукция.</w:t>
            </w:r>
          </w:p>
        </w:tc>
      </w:tr>
      <w:tr w:rsidR="00743C93" w:rsidRPr="00E04C25" w14:paraId="5FB66787" w14:textId="77777777" w:rsidTr="00E04C25">
        <w:tc>
          <w:tcPr>
            <w:tcW w:w="675" w:type="dxa"/>
            <w:shd w:val="clear" w:color="auto" w:fill="auto"/>
          </w:tcPr>
          <w:p w14:paraId="77F673DB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09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4C7867A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Земеделски сектор</w:t>
            </w:r>
          </w:p>
        </w:tc>
        <w:tc>
          <w:tcPr>
            <w:tcW w:w="5670" w:type="dxa"/>
            <w:shd w:val="clear" w:color="auto" w:fill="auto"/>
          </w:tcPr>
          <w:p w14:paraId="357EE225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Секторът, включващ дейностите за производството на земеделски продукти.</w:t>
            </w:r>
          </w:p>
        </w:tc>
      </w:tr>
      <w:tr w:rsidR="00743C93" w:rsidRPr="00E04C25" w14:paraId="495D8082" w14:textId="77777777" w:rsidTr="00E04C25">
        <w:tc>
          <w:tcPr>
            <w:tcW w:w="675" w:type="dxa"/>
            <w:shd w:val="clear" w:color="auto" w:fill="auto"/>
          </w:tcPr>
          <w:p w14:paraId="73AE87D2" w14:textId="77777777" w:rsidR="00743C93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3C93" w:rsidRPr="00F372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99D8512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Земеделски стопанин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7B06A7BA" w14:textId="77777777" w:rsidR="00743C93" w:rsidRPr="00CE6664" w:rsidRDefault="00743C93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 xml:space="preserve">Стопанин по смисъла на чл. 4, параграф 1, буква 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„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а</w:t>
            </w:r>
            <w:r w:rsidR="00CE6664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от Регламент (ЕС) № 1307/2013.</w:t>
            </w:r>
          </w:p>
        </w:tc>
      </w:tr>
      <w:tr w:rsidR="00743C93" w:rsidRPr="00241DE9" w14:paraId="6ECDA332" w14:textId="77777777" w:rsidTr="00E04C25">
        <w:tc>
          <w:tcPr>
            <w:tcW w:w="675" w:type="dxa"/>
            <w:shd w:val="clear" w:color="auto" w:fill="auto"/>
          </w:tcPr>
          <w:p w14:paraId="2317D179" w14:textId="77777777" w:rsidR="00743C93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14:paraId="63CBC50E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1B538979" w14:textId="77777777" w:rsidR="00743C93" w:rsidRPr="00CE6664" w:rsidRDefault="00743C93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 xml:space="preserve">Стопанство по смисъла на чл. 4, параграф 1, буква 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„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б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“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от Регламент (ЕС) № 1307/2013.</w:t>
            </w:r>
          </w:p>
        </w:tc>
      </w:tr>
      <w:tr w:rsidR="00743C93" w:rsidRPr="00E04C25" w14:paraId="327AE462" w14:textId="77777777" w:rsidTr="00E04C25">
        <w:tc>
          <w:tcPr>
            <w:tcW w:w="675" w:type="dxa"/>
            <w:shd w:val="clear" w:color="auto" w:fill="auto"/>
          </w:tcPr>
          <w:p w14:paraId="61FAB6DD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A46264E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Изкуствено създаване на условията, необходими за получаване на предимство</w:t>
            </w:r>
          </w:p>
        </w:tc>
        <w:tc>
          <w:tcPr>
            <w:tcW w:w="5670" w:type="dxa"/>
            <w:shd w:val="clear" w:color="auto" w:fill="auto"/>
          </w:tcPr>
          <w:p w14:paraId="20387F5D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Всяко установено условие по смисъла на чл. 60 от Регламент (ЕС) №1306/2013 на Европейския парлам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Съвета.</w:t>
            </w:r>
          </w:p>
        </w:tc>
      </w:tr>
      <w:tr w:rsidR="00743C93" w:rsidRPr="00E04C25" w14:paraId="56C752BC" w14:textId="77777777" w:rsidTr="00E04C25">
        <w:tc>
          <w:tcPr>
            <w:tcW w:w="675" w:type="dxa"/>
            <w:shd w:val="clear" w:color="auto" w:fill="auto"/>
          </w:tcPr>
          <w:p w14:paraId="2F985606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228F688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Икономически размер на стопанство</w:t>
            </w:r>
          </w:p>
        </w:tc>
        <w:tc>
          <w:tcPr>
            <w:tcW w:w="5670" w:type="dxa"/>
            <w:shd w:val="clear" w:color="auto" w:fill="auto"/>
          </w:tcPr>
          <w:p w14:paraId="7886646B" w14:textId="77777777" w:rsidR="00743C93" w:rsidRPr="00CE666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Размерът на земеделското стопанство, изразен в стандартен производствен обем съгласно Приложение № 2.</w:t>
            </w:r>
          </w:p>
        </w:tc>
      </w:tr>
      <w:tr w:rsidR="00743C93" w:rsidRPr="00E04C25" w14:paraId="053A058B" w14:textId="77777777" w:rsidTr="00E04C25">
        <w:tc>
          <w:tcPr>
            <w:tcW w:w="675" w:type="dxa"/>
            <w:shd w:val="clear" w:color="auto" w:fill="auto"/>
          </w:tcPr>
          <w:p w14:paraId="37BDDC6D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9BE0B2E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Инвестиции в обхвата на дейностите по Инструмента на Европейския съюз за възстановяване</w:t>
            </w:r>
          </w:p>
        </w:tc>
        <w:tc>
          <w:tcPr>
            <w:tcW w:w="5670" w:type="dxa"/>
            <w:shd w:val="clear" w:color="auto" w:fill="auto"/>
          </w:tcPr>
          <w:p w14:paraId="5ABFA56C" w14:textId="77777777" w:rsidR="00743C93" w:rsidRPr="00743C93" w:rsidRDefault="00743C93" w:rsidP="006121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 xml:space="preserve">Инвестиции и дейности, които допринасят за устойчивото и цифрово икономическо възстановяване, описани в Приложение 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10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419C" w:rsidRPr="00E04C25" w14:paraId="4247D4AB" w14:textId="77777777" w:rsidTr="00E04C25">
        <w:tc>
          <w:tcPr>
            <w:tcW w:w="675" w:type="dxa"/>
            <w:shd w:val="clear" w:color="auto" w:fill="auto"/>
          </w:tcPr>
          <w:p w14:paraId="1DF348CA" w14:textId="77777777" w:rsidR="00F0419C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shd w:val="clear" w:color="auto" w:fill="auto"/>
          </w:tcPr>
          <w:p w14:paraId="193C3611" w14:textId="77777777" w:rsidR="00F0419C" w:rsidRPr="00F372B4" w:rsidRDefault="00F0419C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 стопанство</w:t>
            </w:r>
          </w:p>
        </w:tc>
        <w:tc>
          <w:tcPr>
            <w:tcW w:w="5670" w:type="dxa"/>
            <w:shd w:val="clear" w:color="auto" w:fill="auto"/>
          </w:tcPr>
          <w:p w14:paraId="35F2E4FF" w14:textId="77777777" w:rsidR="00F0419C" w:rsidRPr="00F372B4" w:rsidRDefault="008E7ABF" w:rsidP="00566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Стопанство по 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 xml:space="preserve">смисъла на §1, т. </w:t>
            </w:r>
            <w:r w:rsidR="005660F7" w:rsidRPr="007E1CEC">
              <w:rPr>
                <w:rFonts w:ascii="Times New Roman" w:hAnsi="Times New Roman"/>
                <w:sz w:val="24"/>
                <w:szCs w:val="24"/>
              </w:rPr>
              <w:t>47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от допълнителните разпоредби </w:t>
            </w:r>
            <w:r w:rsidRPr="0066183A">
              <w:rPr>
                <w:rFonts w:ascii="Times New Roman" w:hAnsi="Times New Roman"/>
                <w:sz w:val="24"/>
              </w:rPr>
              <w:t xml:space="preserve">на </w:t>
            </w:r>
            <w:r w:rsidR="005660F7" w:rsidRPr="007E1CEC"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5660F7" w:rsidRPr="0044421E">
              <w:rPr>
                <w:rFonts w:ascii="Times New Roman" w:hAnsi="Times New Roman"/>
                <w:sz w:val="24"/>
              </w:rPr>
              <w:t xml:space="preserve"> за </w:t>
            </w:r>
            <w:r w:rsidR="005660F7" w:rsidRPr="007E1CEC">
              <w:rPr>
                <w:rFonts w:ascii="Times New Roman" w:hAnsi="Times New Roman"/>
                <w:sz w:val="24"/>
                <w:szCs w:val="24"/>
              </w:rPr>
              <w:t>животновъдството</w:t>
            </w:r>
            <w:r w:rsidR="006F474C" w:rsidRPr="0044421E">
              <w:rPr>
                <w:rFonts w:ascii="Times New Roman" w:hAnsi="Times New Roman"/>
                <w:sz w:val="24"/>
                <w:szCs w:val="24"/>
              </w:rPr>
              <w:t xml:space="preserve"> и отговарят на условията</w:t>
            </w:r>
            <w:r w:rsidR="006F474C">
              <w:rPr>
                <w:rFonts w:ascii="Times New Roman" w:hAnsi="Times New Roman"/>
                <w:sz w:val="24"/>
                <w:szCs w:val="24"/>
              </w:rPr>
              <w:t xml:space="preserve"> на чл. </w:t>
            </w:r>
            <w:r w:rsidR="006F47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4а от </w:t>
            </w:r>
            <w:r w:rsidR="008016DA" w:rsidRPr="008016DA">
              <w:rPr>
                <w:rFonts w:ascii="Times New Roman" w:hAnsi="Times New Roman"/>
                <w:sz w:val="24"/>
                <w:szCs w:val="24"/>
              </w:rPr>
              <w:t>Наредба № 44 от 20.04.2006 г. за ветеринарномедицинските изисквания към животновъдните обекти</w:t>
            </w:r>
          </w:p>
        </w:tc>
      </w:tr>
      <w:tr w:rsidR="00743C93" w:rsidRPr="00E04C25" w14:paraId="6FA16970" w14:textId="77777777" w:rsidTr="00E04C25">
        <w:tc>
          <w:tcPr>
            <w:tcW w:w="675" w:type="dxa"/>
            <w:shd w:val="clear" w:color="auto" w:fill="auto"/>
          </w:tcPr>
          <w:p w14:paraId="58B66947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  <w:r w:rsidR="00743C93"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8F1BBBB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z w:val="24"/>
                <w:szCs w:val="24"/>
              </w:rPr>
              <w:t>Млади земеделски стопани</w:t>
            </w:r>
          </w:p>
        </w:tc>
        <w:tc>
          <w:tcPr>
            <w:tcW w:w="5670" w:type="dxa"/>
            <w:shd w:val="clear" w:color="auto" w:fill="auto"/>
          </w:tcPr>
          <w:p w14:paraId="1CBBE734" w14:textId="77777777" w:rsidR="00743C93" w:rsidRPr="00F372B4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Лица, които към момента на подаване на проектното предложение са на възраст м</w:t>
            </w: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ежду 18 и не повече от 40 навършени години (включително)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последните 24 месеца преди подаване на проектното предложение. </w:t>
            </w:r>
          </w:p>
        </w:tc>
      </w:tr>
      <w:tr w:rsidR="00743C93" w:rsidRPr="00E04C25" w14:paraId="542767B3" w14:textId="77777777" w:rsidTr="00E04C25">
        <w:tc>
          <w:tcPr>
            <w:tcW w:w="675" w:type="dxa"/>
            <w:shd w:val="clear" w:color="auto" w:fill="auto"/>
          </w:tcPr>
          <w:p w14:paraId="1E56ECB1" w14:textId="77777777" w:rsidR="00743C93" w:rsidRPr="00E04C25" w:rsidRDefault="00F342D2" w:rsidP="00DE6F4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7C317A6" w14:textId="77777777" w:rsidR="00743C93" w:rsidRPr="00E04C25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Мярка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626EEA82" w14:textId="77777777" w:rsidR="00743C93" w:rsidRPr="00E04C25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Означава пакет от операции, които допринасят за изпълнението на един или повече приоритети на Съюза за развитие на селските райони.</w:t>
            </w:r>
          </w:p>
        </w:tc>
      </w:tr>
      <w:tr w:rsidR="00743C93" w:rsidRPr="00E04C25" w14:paraId="6A94FE7E" w14:textId="77777777" w:rsidTr="00E04C25">
        <w:tc>
          <w:tcPr>
            <w:tcW w:w="675" w:type="dxa"/>
            <w:shd w:val="clear" w:color="auto" w:fill="auto"/>
          </w:tcPr>
          <w:p w14:paraId="06C21C24" w14:textId="77777777" w:rsidR="00743C93" w:rsidRPr="00E04C25" w:rsidRDefault="00F342D2" w:rsidP="00DE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743C93"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FBE49F2" w14:textId="77777777" w:rsidR="00743C93" w:rsidRPr="00F372B4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Непреодолима сила и извънредни обстоятелства</w:t>
            </w:r>
          </w:p>
        </w:tc>
        <w:tc>
          <w:tcPr>
            <w:tcW w:w="5670" w:type="dxa"/>
            <w:shd w:val="clear" w:color="auto" w:fill="auto"/>
          </w:tcPr>
          <w:p w14:paraId="2227C3F3" w14:textId="77777777" w:rsidR="00743C93" w:rsidRPr="001F7EBC" w:rsidRDefault="00743C93" w:rsidP="003538D4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Обстоятелства по смисъла на чл. 2, параграф 2 от Регламент (ЕС) № 1306/2013 г.</w:t>
            </w:r>
          </w:p>
        </w:tc>
      </w:tr>
      <w:tr w:rsidR="00743C93" w:rsidRPr="00E04C25" w14:paraId="00BA051C" w14:textId="77777777" w:rsidTr="00E04C25">
        <w:tc>
          <w:tcPr>
            <w:tcW w:w="675" w:type="dxa"/>
            <w:shd w:val="clear" w:color="auto" w:fill="auto"/>
          </w:tcPr>
          <w:p w14:paraId="70F410F8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E3BFB32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Нередност</w:t>
            </w:r>
          </w:p>
        </w:tc>
        <w:tc>
          <w:tcPr>
            <w:tcW w:w="5670" w:type="dxa"/>
            <w:shd w:val="clear" w:color="auto" w:fill="auto"/>
          </w:tcPr>
          <w:p w14:paraId="3E2085CE" w14:textId="77777777" w:rsidR="00743C93" w:rsidRPr="001F7EBC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Всяко нарушение на правото на Съюза или на националното право, свързано с прилагането на тази разпоредба, произтичащо от действие или бездействие на икономически оператор, участващ в прилагането на европейските структурни и инвестиционни фондове, което има или би имало за последица нанасянето на вреда на бюджета на Съюза чрез начисляване на неправомерен разход в бюджета на Съюза.</w:t>
            </w:r>
          </w:p>
        </w:tc>
      </w:tr>
      <w:tr w:rsidR="00743C93" w:rsidRPr="00E04C25" w14:paraId="43A22A83" w14:textId="77777777" w:rsidTr="00E04C25">
        <w:tc>
          <w:tcPr>
            <w:tcW w:w="675" w:type="dxa"/>
            <w:shd w:val="clear" w:color="auto" w:fill="auto"/>
          </w:tcPr>
          <w:p w14:paraId="7B62AB68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shd w:val="clear" w:color="auto" w:fill="auto"/>
          </w:tcPr>
          <w:p w14:paraId="1356A361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Период за проверка изпълнението на бизнес плана</w:t>
            </w:r>
          </w:p>
        </w:tc>
        <w:tc>
          <w:tcPr>
            <w:tcW w:w="5670" w:type="dxa"/>
            <w:shd w:val="clear" w:color="auto" w:fill="auto"/>
          </w:tcPr>
          <w:p w14:paraId="7DC68325" w14:textId="30DC86B8" w:rsidR="00743C93" w:rsidRPr="001F7EBC" w:rsidRDefault="00743C93" w:rsidP="00017F92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Периодът от стартиране изпълнението на бизнес плана до датата на подаване на </w:t>
            </w:r>
            <w:r w:rsidR="006A1C89" w:rsidRPr="000F6A3A">
              <w:rPr>
                <w:rFonts w:ascii="Times New Roman" w:hAnsi="Times New Roman"/>
                <w:sz w:val="24"/>
                <w:szCs w:val="24"/>
              </w:rPr>
              <w:t xml:space="preserve">искане за второ </w:t>
            </w:r>
            <w:r w:rsidR="006A1C89" w:rsidRPr="00436B2D">
              <w:rPr>
                <w:rFonts w:ascii="Times New Roman" w:hAnsi="Times New Roman"/>
                <w:sz w:val="24"/>
                <w:szCs w:val="24"/>
              </w:rPr>
              <w:t>плащане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, посочена в </w:t>
            </w:r>
            <w:r w:rsidR="00017F92">
              <w:rPr>
                <w:rFonts w:ascii="Times New Roman" w:hAnsi="Times New Roman"/>
                <w:sz w:val="24"/>
                <w:szCs w:val="24"/>
              </w:rPr>
              <w:t>основна</w:t>
            </w:r>
            <w:r w:rsidR="00A81396">
              <w:rPr>
                <w:rFonts w:ascii="Times New Roman" w:hAnsi="Times New Roman"/>
                <w:sz w:val="24"/>
                <w:szCs w:val="24"/>
              </w:rPr>
              <w:t>та</w:t>
            </w:r>
            <w:r w:rsidR="00017F92">
              <w:rPr>
                <w:rFonts w:ascii="Times New Roman" w:hAnsi="Times New Roman"/>
                <w:sz w:val="24"/>
                <w:szCs w:val="24"/>
              </w:rPr>
              <w:t xml:space="preserve"> информация</w:t>
            </w:r>
            <w:r w:rsidR="00A81396">
              <w:rPr>
                <w:rFonts w:ascii="Times New Roman" w:hAnsi="Times New Roman"/>
                <w:sz w:val="24"/>
                <w:szCs w:val="24"/>
              </w:rPr>
              <w:t xml:space="preserve"> за проектното предложение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 и договора за предоставяне на финансова помощ.</w:t>
            </w:r>
          </w:p>
        </w:tc>
      </w:tr>
      <w:tr w:rsidR="00743C93" w:rsidRPr="00E04C25" w14:paraId="6ABB5039" w14:textId="77777777" w:rsidTr="00E04C25">
        <w:tc>
          <w:tcPr>
            <w:tcW w:w="675" w:type="dxa"/>
            <w:shd w:val="clear" w:color="auto" w:fill="auto"/>
          </w:tcPr>
          <w:p w14:paraId="3F45B809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0B1FFF1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Подмярка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7B4B61C" w14:textId="77777777" w:rsidR="00743C93" w:rsidRPr="001F7EBC" w:rsidRDefault="00743C93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Съвкупност от дейности, спомагащи за прилагане приоритетите на ПРСР 20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14 - 2020 г.</w:t>
            </w:r>
          </w:p>
        </w:tc>
      </w:tr>
      <w:tr w:rsidR="00743C93" w:rsidRPr="00E04C25" w14:paraId="52A22E89" w14:textId="77777777" w:rsidTr="00E04C25">
        <w:tc>
          <w:tcPr>
            <w:tcW w:w="675" w:type="dxa"/>
            <w:shd w:val="clear" w:color="auto" w:fill="auto"/>
          </w:tcPr>
          <w:p w14:paraId="2F0184E2" w14:textId="77777777" w:rsidR="00743C93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8539456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Проверка на място</w:t>
            </w:r>
          </w:p>
        </w:tc>
        <w:tc>
          <w:tcPr>
            <w:tcW w:w="5670" w:type="dxa"/>
            <w:shd w:val="clear" w:color="auto" w:fill="auto"/>
          </w:tcPr>
          <w:p w14:paraId="696E96F5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Проверка по смисъла на Регламент за изпълнение (ЕС) №809/2014 на Комисията от 17 юли 2014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lastRenderedPageBreak/>
              <w:t>година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съответствие.</w:t>
            </w:r>
          </w:p>
        </w:tc>
      </w:tr>
      <w:tr w:rsidR="00743C93" w:rsidRPr="00E04C25" w14:paraId="455F3220" w14:textId="77777777" w:rsidTr="00E04C25">
        <w:tc>
          <w:tcPr>
            <w:tcW w:w="675" w:type="dxa"/>
            <w:shd w:val="clear" w:color="auto" w:fill="auto"/>
          </w:tcPr>
          <w:p w14:paraId="32E02F70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D88A437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2EF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5670" w:type="dxa"/>
            <w:shd w:val="clear" w:color="auto" w:fill="auto"/>
          </w:tcPr>
          <w:p w14:paraId="5E10CB96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Проектното предложение ведно с всички изискуеми документи, както и съвкупността от материални и нематериални активи и свързаните с тях разходи, заявени от кандидата и допустими за финансиране по ПРСР.</w:t>
            </w:r>
          </w:p>
        </w:tc>
      </w:tr>
      <w:tr w:rsidR="00743C93" w:rsidRPr="00E04C25" w14:paraId="35140EC0" w14:textId="77777777" w:rsidTr="00E04C25">
        <w:tc>
          <w:tcPr>
            <w:tcW w:w="675" w:type="dxa"/>
            <w:shd w:val="clear" w:color="auto" w:fill="auto"/>
          </w:tcPr>
          <w:p w14:paraId="7012E065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43C93" w:rsidRPr="00F372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F377CAD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Професионални умения и компетентности</w:t>
            </w:r>
          </w:p>
        </w:tc>
        <w:tc>
          <w:tcPr>
            <w:tcW w:w="5670" w:type="dxa"/>
            <w:shd w:val="clear" w:color="auto" w:fill="auto"/>
          </w:tcPr>
          <w:p w14:paraId="2EB6C799" w14:textId="77777777" w:rsidR="00743C93" w:rsidRPr="0097268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Завършено средно или висше образование в областта на селското стопанство или ветеринарната медицина, или икономическо образование със зем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еделска насоченост,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621 "Растениевъдство и животновъдство" или с код 3451203 "Земеделско стопанство", или професионално направление с код 640 "Ветеринарна медицина". Удостоверението за завършен курс от 150 часа в областта на селското стопанство трябва да бъде и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 xml:space="preserve">здадено от висше училище, акредитирано по Закона за висшето образование с актуални акредитации за обучение по минимум едно от професионалните направления "Растениевъдство", "Растителна защита", "Животновъдство" и "Ветеринарна медицина". Удостоверението за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 xml:space="preserve">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чл. 18, т. 1, 2, 5 и 6 от Закона за професионалното образование и обучение, които следва да имат право 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да обучават по специалността, по която е издадено удостоверението, а за центровете за професионално обучение (ЦПО) се </w:t>
            </w:r>
            <w:r w:rsidRPr="00027C79">
              <w:rPr>
                <w:rFonts w:ascii="Times New Roman" w:hAnsi="Times New Roman"/>
                <w:sz w:val="24"/>
                <w:szCs w:val="24"/>
              </w:rPr>
              <w:lastRenderedPageBreak/>
              <w:t>изисква и да бъдат вписани в Регистъра на лицензираните ЦПО към Националната агенция за професионално образование и обучение.</w:t>
            </w:r>
          </w:p>
        </w:tc>
      </w:tr>
      <w:tr w:rsidR="00743C93" w:rsidRPr="00E04C25" w14:paraId="67D793C9" w14:textId="77777777" w:rsidTr="00E04C25">
        <w:tc>
          <w:tcPr>
            <w:tcW w:w="675" w:type="dxa"/>
            <w:shd w:val="clear" w:color="auto" w:fill="auto"/>
          </w:tcPr>
          <w:p w14:paraId="5D86B13E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34A7B08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Публична финансова помощ</w:t>
            </w:r>
          </w:p>
        </w:tc>
        <w:tc>
          <w:tcPr>
            <w:tcW w:w="5670" w:type="dxa"/>
            <w:shd w:val="clear" w:color="auto" w:fill="auto"/>
          </w:tcPr>
          <w:p w14:paraId="2B5E9DC7" w14:textId="77777777" w:rsidR="00743C93" w:rsidRPr="008C7A8F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Всеки публичен принос за финансирането на операции, източникът на които произхожда от бюджета на национален, регионален или местен публичен орган, от свързания с европейските структурни и инвестиционни фондове бюджет на Съюза, от бюджета 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1F7EBC">
              <w:rPr>
                <w:rFonts w:ascii="Times New Roman" w:hAnsi="Times New Roman"/>
                <w:sz w:val="24"/>
                <w:szCs w:val="24"/>
              </w:rPr>
              <w:t>публичноправни</w:t>
            </w:r>
            <w:proofErr w:type="spellEnd"/>
            <w:r w:rsidRPr="001F7EBC">
              <w:rPr>
                <w:rFonts w:ascii="Times New Roman" w:hAnsi="Times New Roman"/>
                <w:sz w:val="24"/>
                <w:szCs w:val="24"/>
              </w:rPr>
              <w:t xml:space="preserve"> организации или от бюджета на сдружения на публични органи или </w:t>
            </w:r>
            <w:proofErr w:type="spellStart"/>
            <w:r w:rsidRPr="001F7EBC">
              <w:rPr>
                <w:rFonts w:ascii="Times New Roman" w:hAnsi="Times New Roman"/>
                <w:sz w:val="24"/>
                <w:szCs w:val="24"/>
              </w:rPr>
              <w:t>публичноправни</w:t>
            </w:r>
            <w:proofErr w:type="spellEnd"/>
            <w:r w:rsidRPr="001F7EBC">
              <w:rPr>
                <w:rFonts w:ascii="Times New Roman" w:hAnsi="Times New Roman"/>
                <w:sz w:val="24"/>
                <w:szCs w:val="24"/>
              </w:rPr>
              <w:t xml:space="preserve"> организации, и за целите на определянето на ставката на </w:t>
            </w:r>
            <w:proofErr w:type="spellStart"/>
            <w:r w:rsidRPr="001F7EBC">
              <w:rPr>
                <w:rFonts w:ascii="Times New Roman" w:hAnsi="Times New Roman"/>
                <w:sz w:val="24"/>
                <w:szCs w:val="24"/>
              </w:rPr>
              <w:t>съфинансиране</w:t>
            </w:r>
            <w:proofErr w:type="spellEnd"/>
            <w:r w:rsidRPr="001F7EBC">
              <w:rPr>
                <w:rFonts w:ascii="Times New Roman" w:hAnsi="Times New Roman"/>
                <w:sz w:val="24"/>
                <w:szCs w:val="24"/>
              </w:rPr>
              <w:t xml:space="preserve"> за програмите или приоритети по ЕСФ може да включва финансови средства, набрани съвместно от работодатели и работници.</w:t>
            </w:r>
          </w:p>
        </w:tc>
      </w:tr>
      <w:tr w:rsidR="00743C93" w:rsidRPr="00E04C25" w14:paraId="10F97E41" w14:textId="77777777" w:rsidTr="00E04C25">
        <w:tc>
          <w:tcPr>
            <w:tcW w:w="675" w:type="dxa"/>
            <w:shd w:val="clear" w:color="auto" w:fill="auto"/>
          </w:tcPr>
          <w:p w14:paraId="544D8493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3CE3CD39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Ръководител на 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0A44EB09" w14:textId="77777777" w:rsidR="00743C93" w:rsidRPr="001F7EBC" w:rsidRDefault="00743C93" w:rsidP="001E02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Кандидатът/бенефициентът физическо лице, собственикът на предприятието на кандидата/бенефициента ЕТ или собственикът на капитала на кандидата/бенефициента ЕООД.</w:t>
            </w:r>
          </w:p>
        </w:tc>
      </w:tr>
      <w:tr w:rsidR="00743C93" w:rsidRPr="00E04C25" w14:paraId="7ADEEAC5" w14:textId="77777777" w:rsidTr="00E04C25">
        <w:tc>
          <w:tcPr>
            <w:tcW w:w="675" w:type="dxa"/>
            <w:shd w:val="clear" w:color="auto" w:fill="auto"/>
          </w:tcPr>
          <w:p w14:paraId="4E6D501D" w14:textId="77777777" w:rsidR="00743C93" w:rsidRPr="00E04C25" w:rsidRDefault="00F30936" w:rsidP="00DE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77" w:type="dxa"/>
            <w:shd w:val="clear" w:color="auto" w:fill="auto"/>
          </w:tcPr>
          <w:p w14:paraId="52A753D5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Семейните градини</w:t>
            </w:r>
          </w:p>
        </w:tc>
        <w:tc>
          <w:tcPr>
            <w:tcW w:w="5670" w:type="dxa"/>
            <w:shd w:val="clear" w:color="auto" w:fill="auto"/>
          </w:tcPr>
          <w:p w14:paraId="7847F069" w14:textId="77777777" w:rsidR="00EB22EF" w:rsidRPr="001F7EBC" w:rsidRDefault="00743C93" w:rsidP="00B11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Земеделски площи</w:t>
            </w:r>
            <w:r w:rsidR="00EB22EF">
              <w:t xml:space="preserve"> </w:t>
            </w:r>
            <w:r w:rsidR="00EB22EF" w:rsidRPr="00EB22EF">
              <w:rPr>
                <w:rFonts w:ascii="Times New Roman" w:hAnsi="Times New Roman"/>
                <w:sz w:val="24"/>
                <w:szCs w:val="24"/>
              </w:rPr>
              <w:t>с размер около 1 дка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, заети с различни култури, и произведената от тях продукция се използва предимно за собствена консумация в домакинството на земеделския </w:t>
            </w:r>
            <w:r w:rsidR="00A90C52">
              <w:rPr>
                <w:rFonts w:ascii="Times New Roman" w:hAnsi="Times New Roman"/>
                <w:sz w:val="24"/>
                <w:szCs w:val="24"/>
              </w:rPr>
              <w:t>стопанин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>.</w:t>
            </w:r>
            <w:r w:rsidR="00EB22EF">
              <w:t xml:space="preserve"> </w:t>
            </w:r>
            <w:r w:rsidR="00EB22EF">
              <w:rPr>
                <w:rFonts w:ascii="Times New Roman" w:hAnsi="Times New Roman"/>
                <w:sz w:val="24"/>
                <w:szCs w:val="24"/>
              </w:rPr>
              <w:t>Площта, заемана от всеки отделен вид, е много малка и стопаните трудно могат да я посочат отделно.</w:t>
            </w:r>
          </w:p>
        </w:tc>
      </w:tr>
      <w:tr w:rsidR="00743C93" w:rsidRPr="00E04C25" w14:paraId="1AB8720F" w14:textId="77777777" w:rsidTr="00520522">
        <w:tc>
          <w:tcPr>
            <w:tcW w:w="675" w:type="dxa"/>
            <w:shd w:val="clear" w:color="auto" w:fill="auto"/>
          </w:tcPr>
          <w:p w14:paraId="54E186DE" w14:textId="77777777" w:rsidR="00743C93" w:rsidRPr="00F372B4" w:rsidRDefault="00F30936" w:rsidP="00DE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77" w:type="dxa"/>
            <w:shd w:val="clear" w:color="auto" w:fill="auto"/>
          </w:tcPr>
          <w:p w14:paraId="6AFFE3DD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Срок за изпълнение на бизнес плана</w:t>
            </w:r>
          </w:p>
        </w:tc>
        <w:tc>
          <w:tcPr>
            <w:tcW w:w="5670" w:type="dxa"/>
            <w:shd w:val="clear" w:color="auto" w:fill="auto"/>
          </w:tcPr>
          <w:p w14:paraId="75D580BB" w14:textId="3A86571D" w:rsidR="00743C93" w:rsidRPr="00DC17E7" w:rsidRDefault="0057132C" w:rsidP="003538D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132C">
              <w:rPr>
                <w:rFonts w:ascii="Times New Roman" w:hAnsi="Times New Roman"/>
                <w:sz w:val="24"/>
                <w:szCs w:val="24"/>
              </w:rPr>
              <w:t xml:space="preserve">Крайната дата, посочена в проектното предложение и административния договор, до която трябва да </w:t>
            </w:r>
            <w:r w:rsidRPr="0057132C">
              <w:rPr>
                <w:rFonts w:ascii="Times New Roman" w:hAnsi="Times New Roman"/>
                <w:sz w:val="24"/>
              </w:rPr>
              <w:t>бъде изпълнен одобреният бизнес план</w:t>
            </w:r>
            <w:r w:rsidRPr="0057132C">
              <w:rPr>
                <w:rFonts w:ascii="Times New Roman" w:hAnsi="Times New Roman"/>
                <w:sz w:val="24"/>
                <w:szCs w:val="24"/>
              </w:rPr>
              <w:t xml:space="preserve"> и под</w:t>
            </w:r>
            <w:r w:rsidR="00941411">
              <w:rPr>
                <w:rFonts w:ascii="Times New Roman" w:hAnsi="Times New Roman"/>
                <w:sz w:val="24"/>
                <w:szCs w:val="24"/>
              </w:rPr>
              <w:t xml:space="preserve">адено искане за второ плащане, </w:t>
            </w:r>
            <w:r w:rsidRPr="0057132C">
              <w:rPr>
                <w:rFonts w:ascii="Times New Roman" w:hAnsi="Times New Roman"/>
                <w:sz w:val="24"/>
                <w:szCs w:val="24"/>
              </w:rPr>
              <w:t>окомплектова</w:t>
            </w:r>
            <w:r w:rsidR="00A875AF">
              <w:rPr>
                <w:rFonts w:ascii="Times New Roman" w:hAnsi="Times New Roman"/>
                <w:sz w:val="24"/>
                <w:szCs w:val="24"/>
              </w:rPr>
              <w:t>но с всички изискуеми документи</w:t>
            </w:r>
            <w:r w:rsidRPr="005713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C93" w:rsidRPr="00E04C25" w14:paraId="5FBCBF95" w14:textId="77777777" w:rsidTr="00E04C25">
        <w:tc>
          <w:tcPr>
            <w:tcW w:w="675" w:type="dxa"/>
            <w:shd w:val="clear" w:color="auto" w:fill="auto"/>
          </w:tcPr>
          <w:p w14:paraId="30FC611F" w14:textId="77777777" w:rsidR="00743C93" w:rsidRPr="00F372B4" w:rsidRDefault="00F30936" w:rsidP="005660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  <w:shd w:val="clear" w:color="auto" w:fill="auto"/>
          </w:tcPr>
          <w:p w14:paraId="5D26BA87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Стандартен производствен обем</w:t>
            </w:r>
          </w:p>
        </w:tc>
        <w:tc>
          <w:tcPr>
            <w:tcW w:w="5670" w:type="dxa"/>
            <w:shd w:val="clear" w:color="auto" w:fill="auto"/>
          </w:tcPr>
          <w:p w14:paraId="31CEA5D6" w14:textId="77777777" w:rsidR="00743C93" w:rsidRPr="008C7A8F" w:rsidRDefault="00743C93" w:rsidP="00520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 xml:space="preserve">Стойността на продукцията, която отговаря на средната стойност за даден район за всеки един земеделски продукт, изчислена в евро по таблица </w:t>
            </w:r>
            <w:r w:rsidRPr="00520522">
              <w:rPr>
                <w:rFonts w:ascii="Times New Roman" w:hAnsi="Times New Roman"/>
                <w:sz w:val="24"/>
                <w:szCs w:val="24"/>
              </w:rPr>
              <w:t xml:space="preserve">съгласно Приложение № </w:t>
            </w:r>
            <w:r w:rsidR="00520522" w:rsidRPr="00520522">
              <w:rPr>
                <w:rFonts w:ascii="Times New Roman" w:hAnsi="Times New Roman"/>
                <w:sz w:val="24"/>
                <w:szCs w:val="24"/>
              </w:rPr>
              <w:t>2</w:t>
            </w:r>
            <w:r w:rsidRPr="00520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C93" w:rsidRPr="00E04C25" w14:paraId="163EC38B" w14:textId="77777777" w:rsidTr="00520522">
        <w:tc>
          <w:tcPr>
            <w:tcW w:w="675" w:type="dxa"/>
            <w:shd w:val="clear" w:color="auto" w:fill="auto"/>
          </w:tcPr>
          <w:p w14:paraId="670EA3D9" w14:textId="77777777" w:rsidR="00743C93" w:rsidRPr="00F372B4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7B0AB2D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Стартиране на изпълнението на бизнес плана</w:t>
            </w:r>
          </w:p>
        </w:tc>
        <w:tc>
          <w:tcPr>
            <w:tcW w:w="5670" w:type="dxa"/>
            <w:shd w:val="clear" w:color="auto" w:fill="auto"/>
          </w:tcPr>
          <w:p w14:paraId="0FA3B40B" w14:textId="77777777" w:rsidR="00743C93" w:rsidRPr="008C7A8F" w:rsidRDefault="001E0280" w:rsidP="00EB6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3C93" w:rsidRPr="001F7EBC">
              <w:rPr>
                <w:rFonts w:ascii="Times New Roman" w:hAnsi="Times New Roman"/>
                <w:sz w:val="24"/>
                <w:szCs w:val="24"/>
              </w:rPr>
              <w:t xml:space="preserve">апочване на дейност и/или инвестиция, посочена в таблица № 8 "Описание на планираните инвестиции и дейности", свързана с </w:t>
            </w:r>
            <w:r w:rsidR="00743C93" w:rsidRPr="007E1CEC">
              <w:rPr>
                <w:rFonts w:ascii="Times New Roman" w:hAnsi="Times New Roman"/>
                <w:sz w:val="24"/>
                <w:szCs w:val="24"/>
              </w:rPr>
              <w:t>развитието на стопанството и постигане на специфичните цели и резултати посочени в таблица № 7 "Специфични цели и резултати" от бизнес плана.</w:t>
            </w:r>
          </w:p>
        </w:tc>
      </w:tr>
      <w:tr w:rsidR="00743C93" w:rsidRPr="00E04C25" w14:paraId="644CDDD5" w14:textId="77777777" w:rsidTr="00520522">
        <w:tc>
          <w:tcPr>
            <w:tcW w:w="675" w:type="dxa"/>
            <w:shd w:val="clear" w:color="auto" w:fill="auto"/>
          </w:tcPr>
          <w:p w14:paraId="00E07228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D882706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Създаване на едно работно място</w:t>
            </w:r>
          </w:p>
        </w:tc>
        <w:tc>
          <w:tcPr>
            <w:tcW w:w="5670" w:type="dxa"/>
            <w:shd w:val="clear" w:color="auto" w:fill="auto"/>
          </w:tcPr>
          <w:p w14:paraId="2B4DD764" w14:textId="77777777" w:rsidR="00743C93" w:rsidRPr="008C7A8F" w:rsidRDefault="001E0280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43C93" w:rsidRPr="00743C93">
              <w:rPr>
                <w:rFonts w:ascii="Times New Roman" w:hAnsi="Times New Roman"/>
                <w:sz w:val="24"/>
                <w:szCs w:val="24"/>
              </w:rPr>
              <w:t>величение на средния списъчен брой на персонала, д</w:t>
            </w:r>
            <w:r w:rsidR="00743C93" w:rsidRPr="001F7EBC">
              <w:rPr>
                <w:rFonts w:ascii="Times New Roman" w:hAnsi="Times New Roman"/>
                <w:sz w:val="24"/>
                <w:szCs w:val="24"/>
              </w:rPr>
              <w:t xml:space="preserve">еклариран към датата на подаване на проектното предложение, с един брой, изчислен съгласно Методиката за изчисляване на средния списъчен брой на персонала, утвърдена от Националния статистически </w:t>
            </w:r>
            <w:r w:rsidR="00743C93" w:rsidRPr="00520522">
              <w:rPr>
                <w:rFonts w:ascii="Times New Roman" w:hAnsi="Times New Roman"/>
                <w:sz w:val="24"/>
                <w:szCs w:val="24"/>
              </w:rPr>
              <w:t>институт за отчетен период от една година спрямо месеца, предхождащ подаването на искането за второ плащане</w:t>
            </w:r>
          </w:p>
        </w:tc>
      </w:tr>
      <w:tr w:rsidR="00743C93" w:rsidRPr="00E04C25" w14:paraId="4468781C" w14:textId="77777777" w:rsidTr="00520522">
        <w:tc>
          <w:tcPr>
            <w:tcW w:w="675" w:type="dxa"/>
            <w:shd w:val="clear" w:color="auto" w:fill="auto"/>
          </w:tcPr>
          <w:p w14:paraId="73E731A8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0768EED9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Точно изпълнение на бизнес плана</w:t>
            </w:r>
          </w:p>
        </w:tc>
        <w:tc>
          <w:tcPr>
            <w:tcW w:w="5670" w:type="dxa"/>
            <w:shd w:val="clear" w:color="auto" w:fill="auto"/>
          </w:tcPr>
          <w:p w14:paraId="5F9FB533" w14:textId="77777777" w:rsidR="00743C93" w:rsidRPr="002F06CE" w:rsidRDefault="001E0280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43C93" w:rsidRPr="002F06CE">
              <w:rPr>
                <w:rFonts w:ascii="Times New Roman" w:hAnsi="Times New Roman"/>
                <w:sz w:val="24"/>
                <w:szCs w:val="24"/>
              </w:rPr>
              <w:t xml:space="preserve">очно изпълнение (в количествено, качествено и времево отношение) </w:t>
            </w:r>
            <w:r w:rsidR="002D1E8C">
              <w:rPr>
                <w:rFonts w:ascii="Times New Roman" w:hAnsi="Times New Roman"/>
                <w:sz w:val="24"/>
                <w:szCs w:val="24"/>
              </w:rPr>
              <w:t xml:space="preserve">към крайната дата на периода на проверка в изпълнението на бизнес плана </w:t>
            </w:r>
            <w:r w:rsidR="00743C93" w:rsidRPr="002F06CE">
              <w:rPr>
                <w:rFonts w:ascii="Times New Roman" w:hAnsi="Times New Roman"/>
                <w:sz w:val="24"/>
                <w:szCs w:val="24"/>
              </w:rPr>
              <w:t>на всяка една от следните дейности:</w:t>
            </w:r>
          </w:p>
          <w:p w14:paraId="0CF7527A" w14:textId="77777777" w:rsidR="00743C93" w:rsidRPr="008D5FAC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8E4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8D5FAC">
              <w:rPr>
                <w:rFonts w:ascii="Times New Roman" w:hAnsi="Times New Roman"/>
                <w:sz w:val="24"/>
                <w:szCs w:val="24"/>
              </w:rPr>
              <w:t>изпълнение най-късно до крайната дата на периода за проверка на изпълнението на бизнес плана на всички заложени специфични цели и резултати, посочени в таблици № 7 (колони Б и В) и № 8 (колона Г) на бизнес плана;</w:t>
            </w:r>
          </w:p>
          <w:p w14:paraId="0723C9D9" w14:textId="77777777" w:rsidR="00743C93" w:rsidRPr="001E0280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3A8">
              <w:rPr>
                <w:rFonts w:ascii="Times New Roman" w:hAnsi="Times New Roman"/>
                <w:sz w:val="24"/>
                <w:szCs w:val="24"/>
              </w:rPr>
              <w:t>б) изпълнение най-късно до крайната дата на</w:t>
            </w:r>
            <w:r w:rsidRPr="001E0280">
              <w:rPr>
                <w:rFonts w:ascii="Times New Roman" w:hAnsi="Times New Roman"/>
                <w:sz w:val="24"/>
                <w:szCs w:val="24"/>
              </w:rPr>
              <w:t xml:space="preserve"> периода на проверка изпълнението на бизнес плана на всички дейности и инвестиции в дълготрайни материални и нематериални активи, посочени в таблица № 8 (колони А, Б и В) на бизнес плана;</w:t>
            </w:r>
          </w:p>
          <w:p w14:paraId="03032DCD" w14:textId="77777777" w:rsidR="00743C93" w:rsidRPr="00FC5C06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t>в) придобиване на професионални умения и компетентности съгласно бук</w:t>
            </w:r>
            <w:r w:rsidRPr="00FC5C06">
              <w:rPr>
                <w:rFonts w:ascii="Times New Roman" w:hAnsi="Times New Roman"/>
                <w:sz w:val="24"/>
                <w:szCs w:val="24"/>
              </w:rPr>
              <w:t xml:space="preserve">ва А. на раздел III 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„</w:t>
            </w:r>
            <w:r w:rsidRPr="00FC5C06">
              <w:rPr>
                <w:rFonts w:ascii="Times New Roman" w:hAnsi="Times New Roman"/>
                <w:sz w:val="24"/>
                <w:szCs w:val="24"/>
              </w:rPr>
              <w:t>Програма за развитие на стопанството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“</w:t>
            </w:r>
            <w:r w:rsidRPr="00FC5C06">
              <w:rPr>
                <w:rFonts w:ascii="Times New Roman" w:hAnsi="Times New Roman"/>
                <w:sz w:val="24"/>
                <w:szCs w:val="24"/>
              </w:rPr>
              <w:t xml:space="preserve"> на бизнес плана;</w:t>
            </w:r>
          </w:p>
          <w:p w14:paraId="2C00CC25" w14:textId="77777777" w:rsidR="00743C93" w:rsidRPr="00112117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 xml:space="preserve">г) придобиване на знания по основните проблеми по опазване компонентите на околната среда в земеделския сектор съгласно буква Б. на раздел III 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Програма за развитие на стопанството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“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 xml:space="preserve"> на бизнес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lastRenderedPageBreak/>
              <w:t>плана;</w:t>
            </w:r>
          </w:p>
          <w:p w14:paraId="35A4638A" w14:textId="4EC8C907" w:rsidR="002D1E8C" w:rsidRDefault="00743C93" w:rsidP="00641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 xml:space="preserve">д) нарастване на икономическия размер на </w:t>
            </w:r>
            <w:r w:rsidRPr="002219F2">
              <w:rPr>
                <w:rFonts w:ascii="Times New Roman" w:hAnsi="Times New Roman"/>
                <w:sz w:val="24"/>
                <w:szCs w:val="24"/>
              </w:rPr>
              <w:t>стопанството с най-малк</w:t>
            </w:r>
            <w:r w:rsidR="002F06CE" w:rsidRPr="00E04C25">
              <w:rPr>
                <w:rFonts w:ascii="Times New Roman" w:hAnsi="Times New Roman"/>
                <w:sz w:val="24"/>
                <w:szCs w:val="24"/>
              </w:rPr>
              <w:t>о 4 000 СПО с културите и/</w:t>
            </w:r>
            <w:r w:rsidR="002F06CE" w:rsidRPr="00F5206C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1E0280">
              <w:rPr>
                <w:rFonts w:ascii="Times New Roman" w:hAnsi="Times New Roman"/>
                <w:sz w:val="24"/>
                <w:szCs w:val="24"/>
              </w:rPr>
              <w:t>ж</w:t>
            </w:r>
            <w:r w:rsidRPr="002F06CE">
              <w:rPr>
                <w:rFonts w:ascii="Times New Roman" w:hAnsi="Times New Roman"/>
                <w:sz w:val="24"/>
                <w:szCs w:val="24"/>
              </w:rPr>
              <w:t xml:space="preserve">ивотните, </w:t>
            </w:r>
            <w:r w:rsidRPr="002D1E8C">
              <w:rPr>
                <w:rFonts w:ascii="Times New Roman" w:hAnsi="Times New Roman"/>
                <w:sz w:val="24"/>
                <w:szCs w:val="24"/>
              </w:rPr>
              <w:t>посочени в</w:t>
            </w:r>
            <w:r w:rsidR="005660F7" w:rsidRPr="002D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E8C">
              <w:rPr>
                <w:rFonts w:ascii="Times New Roman" w:hAnsi="Times New Roman"/>
                <w:sz w:val="24"/>
                <w:szCs w:val="24"/>
              </w:rPr>
              <w:t>таблица</w:t>
            </w:r>
            <w:r w:rsidRPr="002F06CE">
              <w:rPr>
                <w:rFonts w:ascii="Times New Roman" w:hAnsi="Times New Roman"/>
                <w:sz w:val="24"/>
                <w:szCs w:val="24"/>
              </w:rPr>
              <w:t xml:space="preserve"> № 9 и № 10 от бизнес плана</w:t>
            </w:r>
            <w:r w:rsidR="00045F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A8EC4B" w14:textId="07D4F50D" w:rsidR="0057132C" w:rsidRDefault="0057132C" w:rsidP="00641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е) </w:t>
            </w:r>
            <w:r w:rsidR="00045F4F">
              <w:rPr>
                <w:rFonts w:ascii="Times New Roman" w:hAnsi="Times New Roman"/>
                <w:sz w:val="24"/>
              </w:rPr>
              <w:t>п</w:t>
            </w:r>
            <w:r w:rsidRPr="0057132C">
              <w:rPr>
                <w:rFonts w:ascii="Times New Roman" w:hAnsi="Times New Roman"/>
                <w:sz w:val="24"/>
              </w:rPr>
              <w:t xml:space="preserve">ринос за постигане целта на Инструмента на Европейския съюз за възстановяване: Насърчаване на икономическото и социалното развитие в селските райони и устойчиво, и цифрово икономическо възстановяване в съответствие, с целите на </w:t>
            </w:r>
            <w:proofErr w:type="spellStart"/>
            <w:r w:rsidRPr="0057132C">
              <w:rPr>
                <w:rFonts w:ascii="Times New Roman" w:hAnsi="Times New Roman"/>
                <w:sz w:val="24"/>
              </w:rPr>
              <w:t>агроекологията</w:t>
            </w:r>
            <w:proofErr w:type="spellEnd"/>
            <w:r w:rsidRPr="0057132C">
              <w:rPr>
                <w:rFonts w:ascii="Times New Roman" w:hAnsi="Times New Roman"/>
                <w:sz w:val="24"/>
              </w:rPr>
              <w:t xml:space="preserve"> и климата и по-специално: ефективно използване на ресурсите, включително прецизно и интелигентно земеделие, иновации, </w:t>
            </w:r>
            <w:proofErr w:type="spellStart"/>
            <w:r w:rsidRPr="0057132C">
              <w:rPr>
                <w:rFonts w:ascii="Times New Roman" w:hAnsi="Times New Roman"/>
                <w:sz w:val="24"/>
              </w:rPr>
              <w:t>цифровизация</w:t>
            </w:r>
            <w:proofErr w:type="spellEnd"/>
            <w:r w:rsidRPr="0057132C">
              <w:rPr>
                <w:rFonts w:ascii="Times New Roman" w:hAnsi="Times New Roman"/>
                <w:sz w:val="24"/>
              </w:rPr>
              <w:t xml:space="preserve"> и модернизация на производствените машини и оборудване, условия за безопасност при работа, </w:t>
            </w:r>
            <w:proofErr w:type="spellStart"/>
            <w:r w:rsidRPr="0057132C">
              <w:rPr>
                <w:rFonts w:ascii="Times New Roman" w:hAnsi="Times New Roman"/>
                <w:sz w:val="24"/>
              </w:rPr>
              <w:t>възобновяема</w:t>
            </w:r>
            <w:proofErr w:type="spellEnd"/>
            <w:r w:rsidRPr="0057132C">
              <w:rPr>
                <w:rFonts w:ascii="Times New Roman" w:hAnsi="Times New Roman"/>
                <w:sz w:val="24"/>
              </w:rPr>
              <w:t xml:space="preserve"> енергия, кръгова и </w:t>
            </w:r>
            <w:proofErr w:type="spellStart"/>
            <w:r w:rsidRPr="0057132C">
              <w:rPr>
                <w:rFonts w:ascii="Times New Roman" w:hAnsi="Times New Roman"/>
                <w:sz w:val="24"/>
              </w:rPr>
              <w:t>биоикономика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7E8B632C" w14:textId="77777777" w:rsidR="002E3E08" w:rsidRPr="007E1CEC" w:rsidRDefault="002E3E08" w:rsidP="0044421E">
            <w:pPr>
              <w:jc w:val="both"/>
              <w:rPr>
                <w:rFonts w:ascii="Times New Roman" w:hAnsi="Times New Roman"/>
                <w:sz w:val="24"/>
              </w:rPr>
            </w:pPr>
            <w:r w:rsidRPr="002E3E08">
              <w:rPr>
                <w:rFonts w:ascii="Times New Roman" w:hAnsi="Times New Roman"/>
                <w:sz w:val="24"/>
              </w:rPr>
              <w:t>При проверка на точното изпълнение на бизнес плана н</w:t>
            </w:r>
            <w:r w:rsidR="0044421E">
              <w:rPr>
                <w:rFonts w:ascii="Times New Roman" w:hAnsi="Times New Roman"/>
                <w:sz w:val="24"/>
              </w:rPr>
              <w:t>е</w:t>
            </w:r>
            <w:r w:rsidRPr="002E3E08">
              <w:rPr>
                <w:rFonts w:ascii="Times New Roman" w:hAnsi="Times New Roman"/>
                <w:sz w:val="24"/>
              </w:rPr>
              <w:t xml:space="preserve"> се вземат предвид </w:t>
            </w:r>
            <w:r w:rsidR="0044421E">
              <w:rPr>
                <w:rFonts w:ascii="Times New Roman" w:hAnsi="Times New Roman"/>
                <w:sz w:val="24"/>
              </w:rPr>
              <w:t xml:space="preserve">земеделски </w:t>
            </w:r>
            <w:r w:rsidRPr="002E3E08">
              <w:rPr>
                <w:rFonts w:ascii="Times New Roman" w:hAnsi="Times New Roman"/>
                <w:sz w:val="24"/>
              </w:rPr>
              <w:t xml:space="preserve">култури и животни, които не са посочени в бизнес плана, както и такива </w:t>
            </w:r>
            <w:r>
              <w:rPr>
                <w:rFonts w:ascii="Times New Roman" w:hAnsi="Times New Roman"/>
                <w:sz w:val="24"/>
              </w:rPr>
              <w:t>включени</w:t>
            </w:r>
            <w:r w:rsidRPr="002E3E08">
              <w:rPr>
                <w:rFonts w:ascii="Times New Roman" w:hAnsi="Times New Roman"/>
                <w:sz w:val="24"/>
              </w:rPr>
              <w:t xml:space="preserve">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договор.</w:t>
            </w:r>
          </w:p>
        </w:tc>
      </w:tr>
      <w:tr w:rsidR="00743C93" w:rsidRPr="00E04C25" w14:paraId="131C772F" w14:textId="77777777" w:rsidTr="00E04C25">
        <w:tc>
          <w:tcPr>
            <w:tcW w:w="675" w:type="dxa"/>
            <w:shd w:val="clear" w:color="auto" w:fill="auto"/>
          </w:tcPr>
          <w:p w14:paraId="76D49E03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847D7">
              <w:rPr>
                <w:rFonts w:ascii="Times New Roman" w:hAnsi="Times New Roman"/>
                <w:sz w:val="24"/>
                <w:szCs w:val="24"/>
              </w:rPr>
              <w:t>6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5BEE31B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Трайни насаждения, засадени с вкоренен по картонажен метод материал</w:t>
            </w:r>
          </w:p>
        </w:tc>
        <w:tc>
          <w:tcPr>
            <w:tcW w:w="5670" w:type="dxa"/>
            <w:shd w:val="clear" w:color="auto" w:fill="auto"/>
          </w:tcPr>
          <w:p w14:paraId="171B7321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Трайни насаждения, засадени с посадъчен материал, който предварително е вкорене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н в контейнери от картон или други изкуствени материали.</w:t>
            </w:r>
          </w:p>
        </w:tc>
      </w:tr>
    </w:tbl>
    <w:p w14:paraId="2C57B7AC" w14:textId="77777777" w:rsidR="00F459D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  <w:lang w:val="en-US"/>
        </w:rPr>
      </w:pPr>
      <w:bookmarkStart w:id="1" w:name="_Toc505244358"/>
      <w:r w:rsidRPr="00F372B4">
        <w:rPr>
          <w:szCs w:val="24"/>
        </w:rPr>
        <w:t>Наименование на програмата:</w:t>
      </w:r>
      <w:bookmarkEnd w:id="1"/>
    </w:p>
    <w:p w14:paraId="3C2E1EEC" w14:textId="77777777" w:rsidR="00F44325" w:rsidRPr="00743C93" w:rsidRDefault="00F44325" w:rsidP="00F64D1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1024A5F5" w14:textId="77777777" w:rsidTr="00EB373D">
        <w:tc>
          <w:tcPr>
            <w:tcW w:w="9212" w:type="dxa"/>
          </w:tcPr>
          <w:p w14:paraId="50650A9E" w14:textId="77777777" w:rsidR="003D4B6A" w:rsidRPr="001F7EBC" w:rsidRDefault="003D4B6A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5522CB" w14:textId="77777777" w:rsidR="003D4B6A" w:rsidRPr="00027C79" w:rsidRDefault="00AF0B6B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Програма за развитие на селските райони за периода 2014 - 2020 г. (ПРСР 2014 - 2020 г.)</w:t>
            </w:r>
          </w:p>
        </w:tc>
      </w:tr>
    </w:tbl>
    <w:p w14:paraId="68FF642B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  <w:lang w:val="en-US"/>
        </w:rPr>
      </w:pPr>
      <w:bookmarkStart w:id="2" w:name="_Toc505244359"/>
      <w:r w:rsidRPr="00F372B4">
        <w:rPr>
          <w:szCs w:val="24"/>
        </w:rPr>
        <w:lastRenderedPageBreak/>
        <w:t>Наименование на приоритетната ос:</w:t>
      </w:r>
      <w:bookmarkEnd w:id="2"/>
    </w:p>
    <w:p w14:paraId="28B2C05B" w14:textId="77777777" w:rsidR="00F44325" w:rsidRPr="00743C93" w:rsidRDefault="00F44325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4FE24B06" w14:textId="77777777" w:rsidTr="00EB373D">
        <w:tc>
          <w:tcPr>
            <w:tcW w:w="9212" w:type="dxa"/>
          </w:tcPr>
          <w:p w14:paraId="6C8A2AC3" w14:textId="77777777" w:rsidR="003D4B6A" w:rsidRPr="001F7EBC" w:rsidRDefault="003D4B6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977487" w14:textId="77777777" w:rsidR="00F74842" w:rsidRPr="007F72ED" w:rsidRDefault="006141D5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Приоритетна област, към която оп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ерацията има принос: 2Б</w:t>
            </w:r>
            <w:r w:rsidR="004C5E41" w:rsidRPr="0002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CD2" w:rsidRPr="00972684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7">
              <w:rPr>
                <w:rFonts w:ascii="Times New Roman" w:hAnsi="Times New Roman"/>
                <w:sz w:val="24"/>
                <w:szCs w:val="24"/>
              </w:rPr>
              <w:t>Улесняване на първоначалното навлизане в сектора на селското стопанство и по-специално смяната на поколенията в селскостопанския сектор“</w:t>
            </w:r>
          </w:p>
          <w:p w14:paraId="4C5E11EB" w14:textId="77777777" w:rsidR="003D4B6A" w:rsidRPr="00D2766E" w:rsidRDefault="003D4B6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64F92D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  <w:lang w:val="en-US"/>
        </w:rPr>
      </w:pPr>
      <w:bookmarkStart w:id="3" w:name="_Toc505244360"/>
      <w:r w:rsidRPr="00F372B4">
        <w:rPr>
          <w:szCs w:val="24"/>
        </w:rPr>
        <w:t>Наименование на процедурата:</w:t>
      </w:r>
      <w:bookmarkEnd w:id="3"/>
    </w:p>
    <w:p w14:paraId="37B7FE94" w14:textId="77777777" w:rsidR="006141D5" w:rsidRPr="00743C93" w:rsidRDefault="006141D5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5C6155EE" w14:textId="77777777" w:rsidTr="00EB373D">
        <w:tc>
          <w:tcPr>
            <w:tcW w:w="9212" w:type="dxa"/>
          </w:tcPr>
          <w:p w14:paraId="3E40AEE2" w14:textId="77777777" w:rsidR="00F74842" w:rsidRPr="000B78E9" w:rsidRDefault="00F4538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bCs/>
                <w:sz w:val="24"/>
                <w:szCs w:val="24"/>
              </w:rPr>
              <w:t>Процедура чрез</w:t>
            </w:r>
            <w:r w:rsidR="006D2191" w:rsidRPr="008C7A8F">
              <w:rPr>
                <w:rFonts w:ascii="Times New Roman" w:hAnsi="Times New Roman"/>
                <w:bCs/>
                <w:sz w:val="24"/>
                <w:szCs w:val="24"/>
              </w:rPr>
              <w:t xml:space="preserve"> подбор на проектни предложения</w:t>
            </w:r>
            <w:r w:rsidRPr="00AF587D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027C79">
              <w:rPr>
                <w:rFonts w:ascii="Times New Roman" w:hAnsi="Times New Roman"/>
                <w:sz w:val="24"/>
                <w:szCs w:val="24"/>
              </w:rPr>
              <w:t>п</w:t>
            </w:r>
            <w:r w:rsidR="006141D5" w:rsidRPr="00972684">
              <w:rPr>
                <w:rFonts w:ascii="Times New Roman" w:hAnsi="Times New Roman"/>
                <w:sz w:val="24"/>
                <w:szCs w:val="24"/>
              </w:rPr>
              <w:t>одмярка</w:t>
            </w:r>
            <w:proofErr w:type="spellEnd"/>
            <w:r w:rsidR="006141D5" w:rsidRPr="00972684">
              <w:rPr>
                <w:rFonts w:ascii="Times New Roman" w:hAnsi="Times New Roman"/>
                <w:sz w:val="24"/>
                <w:szCs w:val="24"/>
              </w:rPr>
              <w:t xml:space="preserve"> 6.1</w:t>
            </w:r>
            <w:r w:rsidR="006141D5" w:rsidRPr="00C2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280">
              <w:rPr>
                <w:rFonts w:ascii="Times New Roman" w:hAnsi="Times New Roman"/>
                <w:sz w:val="24"/>
                <w:szCs w:val="24"/>
              </w:rPr>
              <w:t>„</w:t>
            </w:r>
            <w:r w:rsidR="006141D5" w:rsidRPr="00C20137">
              <w:rPr>
                <w:rFonts w:ascii="Times New Roman" w:hAnsi="Times New Roman"/>
                <w:sz w:val="24"/>
                <w:szCs w:val="24"/>
              </w:rPr>
              <w:t>Стартова помощ за млади земеделски стопани</w:t>
            </w:r>
            <w:r w:rsidR="001E0280">
              <w:rPr>
                <w:rFonts w:ascii="Times New Roman" w:hAnsi="Times New Roman"/>
                <w:sz w:val="24"/>
                <w:szCs w:val="24"/>
              </w:rPr>
              <w:t>“</w:t>
            </w:r>
            <w:r w:rsidR="001E0280" w:rsidRPr="007F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B6A" w:rsidRPr="007F72ED">
              <w:rPr>
                <w:rFonts w:ascii="Times New Roman" w:hAnsi="Times New Roman"/>
                <w:sz w:val="24"/>
                <w:szCs w:val="24"/>
              </w:rPr>
              <w:t>от мярка 6 „Развитие на стопанства и предприятия“</w:t>
            </w:r>
            <w:r w:rsidR="009436F0" w:rsidRPr="00D2766E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3D4B6A" w:rsidRPr="00946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6F0" w:rsidRPr="00D5709B">
              <w:rPr>
                <w:rFonts w:ascii="Times New Roman" w:hAnsi="Times New Roman"/>
                <w:sz w:val="24"/>
                <w:szCs w:val="24"/>
              </w:rPr>
              <w:t xml:space="preserve">ПРСР </w:t>
            </w:r>
            <w:r w:rsidR="003D4B6A" w:rsidRPr="000B78E9">
              <w:rPr>
                <w:rFonts w:ascii="Times New Roman" w:hAnsi="Times New Roman"/>
                <w:sz w:val="24"/>
                <w:szCs w:val="24"/>
              </w:rPr>
              <w:t>2014 - 2020 г.</w:t>
            </w:r>
          </w:p>
          <w:p w14:paraId="5281E5FF" w14:textId="77777777" w:rsidR="003D4B6A" w:rsidRPr="00F11E5A" w:rsidRDefault="003D4B6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2A73B0" w14:textId="77777777" w:rsidR="006141D5" w:rsidRPr="00F372B4" w:rsidRDefault="00F74842" w:rsidP="00300223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4" w:name="_Toc505244361"/>
      <w:r w:rsidRPr="00F372B4">
        <w:rPr>
          <w:szCs w:val="24"/>
        </w:rPr>
        <w:t>Измерения по кодове: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7F748FDE" w14:textId="77777777" w:rsidTr="00EB373D">
        <w:tc>
          <w:tcPr>
            <w:tcW w:w="9212" w:type="dxa"/>
          </w:tcPr>
          <w:p w14:paraId="00A4F3D1" w14:textId="77777777" w:rsidR="003D4B6A" w:rsidRPr="00743C93" w:rsidRDefault="003D4B6A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2A5A56" w14:textId="77777777" w:rsidR="003D4B6A" w:rsidRPr="008C7A8F" w:rsidRDefault="00DC724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Неприложимо</w:t>
            </w:r>
          </w:p>
          <w:p w14:paraId="1AD8850A" w14:textId="77777777" w:rsidR="001A798C" w:rsidRPr="00AF587D" w:rsidRDefault="001A798C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C0438A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5" w:name="_Toc505244362"/>
      <w:r w:rsidRPr="00F372B4">
        <w:rPr>
          <w:szCs w:val="24"/>
        </w:rPr>
        <w:t>Териториален обхват:</w:t>
      </w:r>
      <w:bookmarkEnd w:id="5"/>
    </w:p>
    <w:p w14:paraId="2BEBE3C5" w14:textId="77777777" w:rsidR="006141D5" w:rsidRPr="00743C93" w:rsidRDefault="006141D5" w:rsidP="002911CA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3E4A2B71" w14:textId="77777777" w:rsidTr="00EB373D">
        <w:tc>
          <w:tcPr>
            <w:tcW w:w="9212" w:type="dxa"/>
          </w:tcPr>
          <w:p w14:paraId="019401A6" w14:textId="77777777" w:rsidR="0025520A" w:rsidRDefault="0025520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005EC61" w14:textId="77777777" w:rsidR="003D4B6A" w:rsidRPr="00027C79" w:rsidRDefault="001E340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 xml:space="preserve">Дейностите по проектите трябва да се осъществят на територията на Република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България.</w:t>
            </w:r>
          </w:p>
        </w:tc>
      </w:tr>
    </w:tbl>
    <w:p w14:paraId="3E715E99" w14:textId="77777777" w:rsidR="00F74842" w:rsidRPr="00F372B4" w:rsidRDefault="00F74842" w:rsidP="002D7DD8">
      <w:pPr>
        <w:pStyle w:val="Heading1"/>
        <w:numPr>
          <w:ilvl w:val="0"/>
          <w:numId w:val="1"/>
        </w:numPr>
        <w:ind w:left="0" w:firstLine="426"/>
        <w:jc w:val="both"/>
        <w:rPr>
          <w:szCs w:val="24"/>
        </w:rPr>
      </w:pPr>
      <w:bookmarkStart w:id="6" w:name="_Toc505244363"/>
      <w:r w:rsidRPr="00F372B4">
        <w:rPr>
          <w:szCs w:val="24"/>
        </w:rPr>
        <w:t>Цели на предоставяната безвъзмездна финансова помощ по процедурата и очаквани резултати:</w:t>
      </w:r>
      <w:bookmarkEnd w:id="6"/>
    </w:p>
    <w:p w14:paraId="1E46F78A" w14:textId="77777777" w:rsidR="006141D5" w:rsidRPr="00743C93" w:rsidRDefault="006141D5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6FDC1AB3" w14:textId="77777777" w:rsidTr="00EB373D">
        <w:tc>
          <w:tcPr>
            <w:tcW w:w="9212" w:type="dxa"/>
          </w:tcPr>
          <w:p w14:paraId="5F8389E9" w14:textId="77777777" w:rsidR="002219F2" w:rsidRDefault="002219F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E8A15" w14:textId="62FACFB1" w:rsidR="000F26CC" w:rsidRPr="007F72ED" w:rsidRDefault="000F26CC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 xml:space="preserve">Целите на </w:t>
            </w:r>
            <w:r w:rsidR="00091CD7">
              <w:rPr>
                <w:rFonts w:ascii="Times New Roman" w:hAnsi="Times New Roman"/>
                <w:sz w:val="24"/>
                <w:szCs w:val="24"/>
              </w:rPr>
              <w:t>процедурата</w:t>
            </w:r>
            <w:r w:rsidR="00091CD7" w:rsidRPr="007F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2ED">
              <w:rPr>
                <w:rFonts w:ascii="Times New Roman" w:hAnsi="Times New Roman"/>
                <w:sz w:val="24"/>
                <w:szCs w:val="24"/>
              </w:rPr>
              <w:t>са:</w:t>
            </w:r>
          </w:p>
          <w:p w14:paraId="64142AAF" w14:textId="77777777" w:rsidR="000F26CC" w:rsidRPr="00F11E5A" w:rsidRDefault="000F26CC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C24F5" w:rsidRPr="00946DB5">
              <w:rPr>
                <w:rFonts w:ascii="Times New Roman" w:hAnsi="Times New Roman"/>
                <w:sz w:val="24"/>
                <w:szCs w:val="24"/>
              </w:rPr>
              <w:t>У</w:t>
            </w:r>
            <w:r w:rsidRPr="00D5709B">
              <w:rPr>
                <w:rFonts w:ascii="Times New Roman" w:hAnsi="Times New Roman"/>
                <w:sz w:val="24"/>
                <w:szCs w:val="24"/>
              </w:rPr>
              <w:t>лесняване и подпомагане процеса на създаването на жизнеспособни и устойчиви земеделски стопанства или поемането от млади хора на вече съществуващи</w:t>
            </w:r>
            <w:r w:rsidRPr="000B78E9">
              <w:rPr>
                <w:rFonts w:ascii="Times New Roman" w:hAnsi="Times New Roman"/>
                <w:sz w:val="24"/>
                <w:szCs w:val="24"/>
              </w:rPr>
              <w:t xml:space="preserve"> стопанства</w:t>
            </w:r>
            <w:r w:rsidR="00EF26C5" w:rsidRPr="000B78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B65A5B" w14:textId="77777777" w:rsidR="000F26CC" w:rsidRPr="00353C25" w:rsidRDefault="000F26CC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C24F5" w:rsidRPr="00353C25">
              <w:rPr>
                <w:rFonts w:ascii="Times New Roman" w:hAnsi="Times New Roman"/>
                <w:sz w:val="24"/>
                <w:szCs w:val="24"/>
              </w:rPr>
              <w:t>Н</w:t>
            </w:r>
            <w:r w:rsidRPr="00353C25">
              <w:rPr>
                <w:rFonts w:ascii="Times New Roman" w:hAnsi="Times New Roman"/>
                <w:sz w:val="24"/>
                <w:szCs w:val="24"/>
              </w:rPr>
              <w:t>асърчаване на заетостта.</w:t>
            </w:r>
          </w:p>
          <w:p w14:paraId="12B54CA6" w14:textId="77777777" w:rsidR="00353C25" w:rsidRPr="00353C25" w:rsidRDefault="00353C25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>.</w:t>
            </w:r>
            <w:r w:rsidRPr="006618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 xml:space="preserve">Насърчаване на икономическото и социалното развитие в селските райони и </w:t>
            </w:r>
            <w:r w:rsidRPr="004442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устойчиво, и цифрово икономическо възстановяване в съответствие, с целите на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агроекологията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и климата и по-специално: ефективно използване на ресурсите, включително прецизно и интелигентно земеделие, иновации,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и модернизация на производствените машини и оборудване, условия за безопасност при работа,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възобновяема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енергия, кръгова и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биоикономика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04A2BE2" w14:textId="77777777" w:rsidR="006141D5" w:rsidRPr="00897105" w:rsidRDefault="006141D5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82640E" w14:textId="77777777" w:rsidR="006141D5" w:rsidRPr="0024216D" w:rsidRDefault="006141D5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16D">
              <w:rPr>
                <w:rFonts w:ascii="Times New Roman" w:hAnsi="Times New Roman"/>
                <w:b/>
                <w:bCs/>
                <w:sz w:val="24"/>
                <w:szCs w:val="24"/>
              </w:rPr>
              <w:t>Очаквани резултати:</w:t>
            </w:r>
          </w:p>
          <w:p w14:paraId="4D453697" w14:textId="77777777" w:rsidR="001A3E2F" w:rsidRPr="00840645" w:rsidRDefault="001A3E2F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4C1FF6" w14:textId="77777777" w:rsidR="00630CA7" w:rsidRPr="00E760BD" w:rsidRDefault="001A3E2F" w:rsidP="00EB373D">
            <w:pPr>
              <w:spacing w:after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Очакваните резултати от прилагане на </w:t>
            </w:r>
            <w:proofErr w:type="spellStart"/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подмярката</w:t>
            </w:r>
            <w:proofErr w:type="spellEnd"/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 са:</w:t>
            </w:r>
          </w:p>
          <w:p w14:paraId="4A7309CA" w14:textId="77777777" w:rsidR="001A3E2F" w:rsidRPr="00D05656" w:rsidRDefault="00630CA7" w:rsidP="00EB373D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Увеличаване</w:t>
            </w:r>
            <w:r w:rsidR="004C5E41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броя</w:t>
            </w:r>
            <w:r w:rsidR="004C5E41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4C5E41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7CA0">
              <w:rPr>
                <w:rFonts w:ascii="Times New Roman" w:eastAsia="Times New Roman" w:hAnsi="Times New Roman"/>
                <w:sz w:val="24"/>
                <w:szCs w:val="24"/>
              </w:rPr>
              <w:t>дела</w:t>
            </w:r>
            <w:r w:rsidR="004C5E41" w:rsidRPr="00825F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6A3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4C5E41" w:rsidRPr="000F6A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6A3A">
              <w:rPr>
                <w:rFonts w:ascii="Times New Roman" w:eastAsia="Times New Roman" w:hAnsi="Times New Roman"/>
                <w:sz w:val="24"/>
                <w:szCs w:val="24"/>
              </w:rPr>
              <w:t>младите</w:t>
            </w:r>
            <w:r w:rsidR="004C5E41" w:rsidRPr="00436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462F">
              <w:rPr>
                <w:rFonts w:ascii="Times New Roman" w:eastAsia="Times New Roman" w:hAnsi="Times New Roman"/>
                <w:sz w:val="24"/>
                <w:szCs w:val="24"/>
              </w:rPr>
              <w:t>земеделски</w:t>
            </w:r>
            <w:r w:rsidR="004C5E41" w:rsidRPr="00FD4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1C89">
              <w:rPr>
                <w:rFonts w:ascii="Times New Roman" w:eastAsia="Times New Roman" w:hAnsi="Times New Roman"/>
                <w:sz w:val="24"/>
                <w:szCs w:val="24"/>
              </w:rPr>
              <w:t>стопани</w:t>
            </w:r>
            <w:r w:rsidR="004C5E41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0AE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C5E41" w:rsidRPr="00930B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17F13">
              <w:rPr>
                <w:rFonts w:ascii="Times New Roman" w:eastAsia="Times New Roman" w:hAnsi="Times New Roman"/>
                <w:sz w:val="24"/>
                <w:szCs w:val="24"/>
              </w:rPr>
              <w:t>цел осигуряване</w:t>
            </w:r>
            <w:r w:rsidR="004C5E41" w:rsidRPr="008368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64C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4C5E41" w:rsidRPr="00FF74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FA1">
              <w:rPr>
                <w:rFonts w:ascii="Times New Roman" w:eastAsia="Times New Roman" w:hAnsi="Times New Roman"/>
                <w:sz w:val="24"/>
                <w:szCs w:val="24"/>
              </w:rPr>
              <w:t>устойчиво</w:t>
            </w:r>
            <w:r w:rsidR="004C5E41" w:rsidRPr="00BB6F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FA1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 w:rsidR="004C5E41" w:rsidRPr="00BB6F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FA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4C5E41" w:rsidRPr="00FB41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1E7B">
              <w:rPr>
                <w:rFonts w:ascii="Times New Roman" w:eastAsia="Times New Roman" w:hAnsi="Times New Roman"/>
                <w:sz w:val="24"/>
                <w:szCs w:val="24"/>
              </w:rPr>
              <w:t>улесняване</w:t>
            </w:r>
            <w:r w:rsidR="004C5E41" w:rsidRPr="004E1E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67D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4C5E41" w:rsidRPr="00C278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5FAC">
              <w:rPr>
                <w:rFonts w:ascii="Times New Roman" w:eastAsia="Times New Roman" w:hAnsi="Times New Roman"/>
                <w:sz w:val="24"/>
                <w:szCs w:val="24"/>
              </w:rPr>
              <w:t>структурните</w:t>
            </w:r>
            <w:r w:rsidR="004C5E41" w:rsidRPr="00F443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</w:rPr>
              <w:t>промени</w:t>
            </w:r>
            <w:r w:rsidR="004C5E41" w:rsidRPr="00D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4C5E41" w:rsidRPr="00D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</w:rPr>
              <w:t>земеделието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>.</w:t>
            </w:r>
          </w:p>
          <w:p w14:paraId="3A4B7A1A" w14:textId="77777777" w:rsidR="0066793D" w:rsidRPr="00353837" w:rsidRDefault="00630CA7" w:rsidP="00EB373D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BB0">
              <w:rPr>
                <w:rFonts w:ascii="Times New Roman" w:eastAsia="Times New Roman" w:hAnsi="Times New Roman"/>
                <w:sz w:val="24"/>
                <w:szCs w:val="24"/>
              </w:rPr>
              <w:t xml:space="preserve">Насърчаване на заетостта и разкриване на работни места, както и запазване на </w:t>
            </w:r>
            <w:r w:rsidRPr="00353837">
              <w:rPr>
                <w:rFonts w:ascii="Times New Roman" w:eastAsia="Times New Roman" w:hAnsi="Times New Roman"/>
                <w:sz w:val="24"/>
                <w:szCs w:val="24"/>
              </w:rPr>
              <w:t>вече съществуващите работни места.</w:t>
            </w:r>
          </w:p>
          <w:p w14:paraId="7C980A9D" w14:textId="77777777" w:rsidR="005A0540" w:rsidRPr="00353C25" w:rsidRDefault="00353C25" w:rsidP="007E1CE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Насърчаване на икономическото и социалното развитие в селските райони и устойчиво, и цифрово икономическо възстановяване в съответствие, с целите на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агроекологията</w:t>
            </w:r>
            <w:proofErr w:type="spellEnd"/>
            <w:r w:rsidRPr="00353C25">
              <w:rPr>
                <w:rFonts w:ascii="Times New Roman" w:hAnsi="Times New Roman"/>
                <w:sz w:val="24"/>
                <w:szCs w:val="24"/>
              </w:rPr>
              <w:t xml:space="preserve"> и климата и по-специално: ефективно използване на ресурсите, включително прецизно и интелигентно земеделие, иновации,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 w:rsidRPr="00353C25">
              <w:rPr>
                <w:rFonts w:ascii="Times New Roman" w:hAnsi="Times New Roman"/>
                <w:sz w:val="24"/>
                <w:szCs w:val="24"/>
              </w:rPr>
              <w:t xml:space="preserve"> и модернизация на производствените машини и оборудване, условия за безопасност при работа,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възобновяема</w:t>
            </w:r>
            <w:proofErr w:type="spellEnd"/>
            <w:r w:rsidRPr="00353C25">
              <w:rPr>
                <w:rFonts w:ascii="Times New Roman" w:hAnsi="Times New Roman"/>
                <w:sz w:val="24"/>
                <w:szCs w:val="24"/>
              </w:rPr>
              <w:t xml:space="preserve"> енергия, кръгова и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биоикономика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35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9F933FE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7" w:name="_Toc505244364"/>
      <w:r w:rsidRPr="00F372B4">
        <w:rPr>
          <w:szCs w:val="24"/>
        </w:rPr>
        <w:lastRenderedPageBreak/>
        <w:t>Индикатори:</w:t>
      </w:r>
      <w:bookmarkEnd w:id="7"/>
    </w:p>
    <w:p w14:paraId="184C97EE" w14:textId="77777777" w:rsidR="00E40F33" w:rsidRPr="00743C93" w:rsidRDefault="00E40F33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0BD31BAB" w14:textId="77777777" w:rsidTr="00EB373D">
        <w:tc>
          <w:tcPr>
            <w:tcW w:w="9212" w:type="dxa"/>
          </w:tcPr>
          <w:p w14:paraId="4D6D3437" w14:textId="77777777" w:rsidR="000C11DB" w:rsidRPr="001F7EBC" w:rsidRDefault="000C11D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790901" w14:textId="77777777" w:rsidR="009E0151" w:rsidRPr="008C7A8F" w:rsidRDefault="000C11D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Неприложимо</w:t>
            </w:r>
          </w:p>
          <w:p w14:paraId="4B5B6233" w14:textId="77777777" w:rsidR="009E0151" w:rsidRPr="00AF587D" w:rsidRDefault="009E0151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D91A21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8" w:name="_Toc505244365"/>
      <w:r w:rsidRPr="00F372B4">
        <w:rPr>
          <w:szCs w:val="24"/>
        </w:rPr>
        <w:t>Общ размер на безвъзмездната финансова помощ по процедурата:</w:t>
      </w:r>
      <w:bookmarkEnd w:id="8"/>
    </w:p>
    <w:p w14:paraId="6FCC47DD" w14:textId="77777777" w:rsidR="0022686D" w:rsidRPr="00743C93" w:rsidRDefault="0022686D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054545CC" w14:textId="77777777" w:rsidTr="00EB373D">
        <w:tc>
          <w:tcPr>
            <w:tcW w:w="9212" w:type="dxa"/>
          </w:tcPr>
          <w:p w14:paraId="0AEDEE5D" w14:textId="77777777" w:rsidR="00F37CD2" w:rsidRPr="001F7EBC" w:rsidRDefault="00F37CD2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260BEA" w14:textId="4AFE9696" w:rsidR="0022686D" w:rsidRPr="0035173C" w:rsidRDefault="00FB6A5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 xml:space="preserve">Предоставяната безвъзмездна финансова помощ </w:t>
            </w:r>
            <w:r w:rsidR="004D4FD8" w:rsidRPr="008C7A8F">
              <w:rPr>
                <w:rFonts w:ascii="Times New Roman" w:hAnsi="Times New Roman"/>
                <w:sz w:val="24"/>
                <w:szCs w:val="24"/>
              </w:rPr>
              <w:t xml:space="preserve">по процедурата за подбор на проектни предложения по </w:t>
            </w:r>
            <w:proofErr w:type="spellStart"/>
            <w:r w:rsidRPr="00AF587D">
              <w:rPr>
                <w:rFonts w:ascii="Times New Roman" w:hAnsi="Times New Roman"/>
                <w:sz w:val="24"/>
                <w:szCs w:val="24"/>
              </w:rPr>
              <w:t>подмярка</w:t>
            </w:r>
            <w:proofErr w:type="spellEnd"/>
            <w:r w:rsidRPr="00AF587D">
              <w:rPr>
                <w:rFonts w:ascii="Times New Roman" w:hAnsi="Times New Roman"/>
                <w:sz w:val="24"/>
                <w:szCs w:val="24"/>
              </w:rPr>
              <w:t xml:space="preserve"> 6.1 „Стартова помощ за млади земеделски стопани“ </w:t>
            </w:r>
            <w:r w:rsidR="004D4FD8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от мярка 6 </w:t>
            </w:r>
            <w:r w:rsidR="00D05656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4D4FD8" w:rsidRPr="00027C79">
              <w:rPr>
                <w:rFonts w:ascii="Times New Roman" w:eastAsia="Times New Roman" w:hAnsi="Times New Roman"/>
                <w:sz w:val="24"/>
                <w:szCs w:val="24"/>
              </w:rPr>
              <w:t>Развитие на стопанства и предприятия</w:t>
            </w:r>
            <w:r w:rsidR="00D05656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D05656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D4FD8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9436F0" w:rsidRPr="00972684">
              <w:rPr>
                <w:rFonts w:ascii="Times New Roman" w:eastAsia="Times New Roman" w:hAnsi="Times New Roman"/>
                <w:sz w:val="24"/>
                <w:szCs w:val="24"/>
              </w:rPr>
              <w:t>ПРСР</w:t>
            </w:r>
            <w:r w:rsidR="003B65F0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 2014 - 2020 г. </w:t>
            </w:r>
            <w:r w:rsidR="004D4FD8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е както следва: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73"/>
              <w:gridCol w:w="2952"/>
              <w:gridCol w:w="3261"/>
            </w:tblGrid>
            <w:tr w:rsidR="007D7D26" w:rsidRPr="00007AA9" w14:paraId="5CD9799C" w14:textId="77777777" w:rsidTr="00007AA9">
              <w:tc>
                <w:tcPr>
                  <w:tcW w:w="2773" w:type="dxa"/>
                  <w:shd w:val="clear" w:color="auto" w:fill="C2D69B"/>
                  <w:vAlign w:val="center"/>
                </w:tcPr>
                <w:p w14:paraId="0FA3D03A" w14:textId="77777777" w:rsidR="00D5124A" w:rsidRPr="00D2766E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A77E7BC" w14:textId="77777777" w:rsidR="007D7D26" w:rsidRPr="00946DB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Общ размер на безвъзмездна финансова помощ</w:t>
                  </w:r>
                </w:p>
              </w:tc>
              <w:tc>
                <w:tcPr>
                  <w:tcW w:w="2952" w:type="dxa"/>
                  <w:shd w:val="clear" w:color="auto" w:fill="C2D69B"/>
                  <w:vAlign w:val="center"/>
                </w:tcPr>
                <w:p w14:paraId="0501E6A6" w14:textId="77777777" w:rsidR="00D5124A" w:rsidRPr="00946DB5" w:rsidRDefault="00D5124A" w:rsidP="00EB373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4FA2F7E" w14:textId="77777777" w:rsidR="007D7D26" w:rsidRPr="00946DB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highlight w:val="green"/>
                    </w:rPr>
                  </w:pPr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Средства от Инструмент на Европейския съюз за възстановяване </w:t>
                  </w:r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(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European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Union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Recovery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Instrument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– EURI)</w:t>
                  </w:r>
                </w:p>
              </w:tc>
              <w:tc>
                <w:tcPr>
                  <w:tcW w:w="3261" w:type="dxa"/>
                  <w:shd w:val="clear" w:color="auto" w:fill="C2D69B"/>
                  <w:vAlign w:val="center"/>
                </w:tcPr>
                <w:p w14:paraId="7CFCCFA8" w14:textId="77777777" w:rsidR="00D5124A" w:rsidRPr="00946DB5" w:rsidRDefault="00D5124A" w:rsidP="00EB373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9B76CE6" w14:textId="77777777" w:rsidR="007D7D26" w:rsidRPr="00946DB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highlight w:val="green"/>
                    </w:rPr>
                  </w:pPr>
                  <w:r w:rsidRPr="00946DB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Национално </w:t>
                  </w:r>
                  <w:proofErr w:type="spellStart"/>
                  <w:r w:rsidRPr="00946DB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съфинансиране</w:t>
                  </w:r>
                  <w:proofErr w:type="spellEnd"/>
                </w:p>
              </w:tc>
            </w:tr>
            <w:tr w:rsidR="007D7D26" w:rsidRPr="00007AA9" w14:paraId="06D779AA" w14:textId="77777777" w:rsidTr="00007AA9">
              <w:tc>
                <w:tcPr>
                  <w:tcW w:w="2773" w:type="dxa"/>
                  <w:shd w:val="clear" w:color="auto" w:fill="C2D69B"/>
                </w:tcPr>
                <w:p w14:paraId="1E1B4F82" w14:textId="77777777" w:rsidR="00D5124A" w:rsidRPr="009C6590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</w:p>
                <w:p w14:paraId="18C5EF0B" w14:textId="3D36D607" w:rsidR="007D7D26" w:rsidRPr="009C6590" w:rsidRDefault="00945AAE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</w:t>
                  </w:r>
                  <w:r w:rsidR="00E41841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50</w:t>
                  </w:r>
                  <w:r w:rsidR="00E41841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  <w:r w:rsidR="00F20DA0" w:rsidRPr="009C659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000 </w:t>
                  </w:r>
                  <w:r w:rsidR="00EE32AF" w:rsidRPr="009C659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евро</w:t>
                  </w:r>
                </w:p>
                <w:p w14:paraId="7C70310A" w14:textId="01FED5B9" w:rsidR="00FB0345" w:rsidRPr="009C6590" w:rsidRDefault="00945AAE" w:rsidP="00EB37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="00E41841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3</w:t>
                  </w:r>
                  <w:r w:rsidR="00E41841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14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E41841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90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  <w:proofErr w:type="gramStart"/>
                  <w:r w:rsidR="00FB0345" w:rsidRPr="009C659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,00</w:t>
                  </w:r>
                  <w:proofErr w:type="gramEnd"/>
                  <w:r w:rsidR="00D22B88" w:rsidRPr="009C659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лв.</w:t>
                  </w:r>
                </w:p>
                <w:p w14:paraId="771647BD" w14:textId="77777777" w:rsidR="00D5124A" w:rsidRPr="009C6590" w:rsidRDefault="00CA514C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2952" w:type="dxa"/>
                  <w:shd w:val="clear" w:color="auto" w:fill="C2D69B"/>
                </w:tcPr>
                <w:p w14:paraId="2CCB0849" w14:textId="77777777" w:rsidR="00D5124A" w:rsidRPr="009C6590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</w:p>
                <w:p w14:paraId="04099E48" w14:textId="06E69AD8" w:rsidR="00946DB5" w:rsidRPr="009C6590" w:rsidRDefault="00946DB5" w:rsidP="00946DB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</w:t>
                  </w:r>
                  <w:r w:rsidR="00E41841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5</w:t>
                  </w:r>
                  <w:r w:rsidR="00E41841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0 000 </w:t>
                  </w:r>
                  <w:proofErr w:type="spellStart"/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евро</w:t>
                  </w:r>
                  <w:proofErr w:type="spellEnd"/>
                </w:p>
                <w:p w14:paraId="0009E7C2" w14:textId="799A4B80" w:rsidR="00EE32AF" w:rsidRPr="009C6590" w:rsidRDefault="00E41841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3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14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90</w:t>
                  </w:r>
                  <w:r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  <w:proofErr w:type="gramStart"/>
                  <w:r w:rsidR="00946DB5"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,00</w:t>
                  </w:r>
                  <w:proofErr w:type="gramEnd"/>
                  <w:r w:rsidR="00946DB5"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46DB5"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лв</w:t>
                  </w:r>
                  <w:proofErr w:type="spellEnd"/>
                  <w:r w:rsidR="00946DB5" w:rsidRPr="009C6590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  <w:r w:rsidR="00CA514C" w:rsidRPr="009C6590"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3261" w:type="dxa"/>
                  <w:shd w:val="clear" w:color="auto" w:fill="C2D69B"/>
                </w:tcPr>
                <w:p w14:paraId="170CA86A" w14:textId="77777777" w:rsidR="00D5124A" w:rsidRPr="0035173C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</w:p>
                <w:p w14:paraId="5BA5A10E" w14:textId="77777777" w:rsidR="00946DB5" w:rsidRPr="0035173C" w:rsidRDefault="00946DB5" w:rsidP="00946DB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173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0,00 лева</w:t>
                  </w:r>
                </w:p>
                <w:p w14:paraId="7C208692" w14:textId="77777777" w:rsidR="00EE32AF" w:rsidRPr="0035173C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35173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0,00 евро</w:t>
                  </w:r>
                </w:p>
              </w:tc>
            </w:tr>
            <w:tr w:rsidR="00946DB5" w:rsidRPr="00241DE9" w14:paraId="560C383F" w14:textId="77777777" w:rsidTr="00007AA9">
              <w:tc>
                <w:tcPr>
                  <w:tcW w:w="2773" w:type="dxa"/>
                  <w:shd w:val="clear" w:color="auto" w:fill="C2D69B"/>
                </w:tcPr>
                <w:p w14:paraId="13633485" w14:textId="77777777" w:rsidR="00946DB5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2952" w:type="dxa"/>
                  <w:shd w:val="clear" w:color="auto" w:fill="C2D69B"/>
                </w:tcPr>
                <w:p w14:paraId="5FE289E9" w14:textId="77777777" w:rsidR="00946DB5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3261" w:type="dxa"/>
                  <w:shd w:val="clear" w:color="auto" w:fill="C2D69B"/>
                </w:tcPr>
                <w:p w14:paraId="10D1A74F" w14:textId="77777777" w:rsidR="00946DB5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0 %</w:t>
                  </w:r>
                </w:p>
              </w:tc>
            </w:tr>
          </w:tbl>
          <w:p w14:paraId="1F867BBA" w14:textId="77777777" w:rsidR="00D5124A" w:rsidRPr="00743C93" w:rsidRDefault="00D5124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935190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9" w:name="_Toc505244366"/>
      <w:r w:rsidRPr="00F372B4">
        <w:rPr>
          <w:szCs w:val="24"/>
        </w:rPr>
        <w:lastRenderedPageBreak/>
        <w:t>Минимален и максимален размер на безвъзмездната финансова помощ за конкретен проект:</w:t>
      </w:r>
      <w:bookmarkEnd w:id="9"/>
    </w:p>
    <w:p w14:paraId="27ACF2D5" w14:textId="77777777" w:rsidR="0022686D" w:rsidRPr="00743C93" w:rsidRDefault="0022686D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861941" w14:paraId="69E1E505" w14:textId="77777777" w:rsidTr="00EB373D">
        <w:tc>
          <w:tcPr>
            <w:tcW w:w="9212" w:type="dxa"/>
          </w:tcPr>
          <w:p w14:paraId="30EC8FF9" w14:textId="77777777" w:rsidR="0022686D" w:rsidRPr="00861941" w:rsidRDefault="0022686D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5C1EF1" w14:textId="77777777" w:rsidR="00BE1060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E1060" w:rsidRPr="00861941">
              <w:rPr>
                <w:rFonts w:ascii="Times New Roman" w:hAnsi="Times New Roman"/>
                <w:sz w:val="24"/>
                <w:szCs w:val="24"/>
              </w:rPr>
              <w:t xml:space="preserve">Финансова помощ се предоставя в рамките на наличните средства по </w:t>
            </w:r>
            <w:r w:rsidR="00D05656" w:rsidRPr="00861941">
              <w:rPr>
                <w:rFonts w:ascii="Times New Roman" w:hAnsi="Times New Roman"/>
                <w:sz w:val="24"/>
                <w:szCs w:val="24"/>
              </w:rPr>
              <w:t>процедурата</w:t>
            </w:r>
            <w:r w:rsidR="00BE1060" w:rsidRPr="008619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1BFB70" w14:textId="77777777" w:rsidR="004C2A43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4C2A43" w:rsidRPr="00861941">
              <w:rPr>
                <w:rFonts w:ascii="Times New Roman" w:hAnsi="Times New Roman"/>
                <w:sz w:val="24"/>
                <w:szCs w:val="24"/>
              </w:rPr>
              <w:t>По процедурата не е предвиден минимален размер на безвъзмездната финансова помощ (БФП).</w:t>
            </w:r>
          </w:p>
          <w:p w14:paraId="5F89C324" w14:textId="77777777" w:rsidR="002D1CF1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D1CF1" w:rsidRPr="00861941">
              <w:rPr>
                <w:rFonts w:ascii="Times New Roman" w:hAnsi="Times New Roman"/>
                <w:sz w:val="24"/>
                <w:szCs w:val="24"/>
              </w:rPr>
              <w:t>Общият размер на финансовата помощ за един кандидат е не повече от левовата равностойност на 25 000 евро.</w:t>
            </w:r>
          </w:p>
          <w:p w14:paraId="4310128C" w14:textId="77777777" w:rsidR="002C4E05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>Изплащането на помощта се извършва на два етапа:</w:t>
            </w:r>
          </w:p>
          <w:p w14:paraId="5AA44FDC" w14:textId="77777777" w:rsidR="002C4E05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1. първо плащане в размер на левовата равностойност на 12 500 евро </w:t>
            </w:r>
            <w:r w:rsidR="00ED1080" w:rsidRPr="00861941">
              <w:rPr>
                <w:rFonts w:ascii="Times New Roman" w:hAnsi="Times New Roman"/>
                <w:sz w:val="24"/>
                <w:szCs w:val="24"/>
              </w:rPr>
              <w:t>–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080" w:rsidRPr="00861941">
              <w:rPr>
                <w:rFonts w:ascii="Times New Roman" w:hAnsi="Times New Roman"/>
                <w:sz w:val="24"/>
                <w:szCs w:val="24"/>
              </w:rPr>
              <w:t xml:space="preserve">в срок до два месеца 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>след сключване на административния договор;</w:t>
            </w:r>
          </w:p>
          <w:p w14:paraId="6C98A44E" w14:textId="77777777" w:rsidR="002C4E05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2. второ плащане в размер на левовата равностойност до 12 500 евро - когато след извършена проверка </w:t>
            </w:r>
            <w:r w:rsidR="009436F0" w:rsidRPr="00861941">
              <w:rPr>
                <w:rFonts w:ascii="Times New Roman" w:hAnsi="Times New Roman"/>
                <w:sz w:val="24"/>
                <w:szCs w:val="24"/>
              </w:rPr>
              <w:t>Разплащателна агенция (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>РА</w:t>
            </w:r>
            <w:r w:rsidR="009436F0" w:rsidRPr="00861941">
              <w:rPr>
                <w:rFonts w:ascii="Times New Roman" w:hAnsi="Times New Roman"/>
                <w:sz w:val="24"/>
                <w:szCs w:val="24"/>
              </w:rPr>
              <w:t>)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 установи точното изпълнение на бизнес плана</w:t>
            </w:r>
            <w:r w:rsidR="0022686D" w:rsidRPr="008619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E42811" w14:textId="77777777" w:rsidR="0022686D" w:rsidRPr="00861941" w:rsidRDefault="002B18E4" w:rsidP="008016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>5. Когато при кандидатстване земеделският стопанин доказва икономическия размер на стопанството с намерение за засаждане/засяване на земеделски култури през текущата стопанска година спрямо датата на подаване на проектно предложение, ДФЗ - РА, извършва проверка или посещение на място</w:t>
            </w:r>
            <w:r w:rsidR="00980432">
              <w:t xml:space="preserve"> </w:t>
            </w:r>
            <w:r w:rsidR="00980432" w:rsidRPr="00980432">
              <w:rPr>
                <w:rFonts w:ascii="Times New Roman" w:hAnsi="Times New Roman"/>
                <w:sz w:val="24"/>
                <w:szCs w:val="24"/>
              </w:rPr>
              <w:t xml:space="preserve">с цел удостоверяване на изпълнението на заложените в проектното предложение намерения и изчисление на </w:t>
            </w:r>
            <w:r w:rsidR="00980432" w:rsidRPr="008016DA">
              <w:rPr>
                <w:rFonts w:ascii="Times New Roman" w:hAnsi="Times New Roman"/>
                <w:sz w:val="24"/>
                <w:szCs w:val="24"/>
              </w:rPr>
              <w:t>началн</w:t>
            </w:r>
            <w:r w:rsidR="008016DA">
              <w:rPr>
                <w:rFonts w:ascii="Times New Roman" w:hAnsi="Times New Roman"/>
                <w:sz w:val="24"/>
                <w:szCs w:val="24"/>
              </w:rPr>
              <w:t>ия</w:t>
            </w:r>
            <w:r w:rsidR="00980432" w:rsidRPr="00980432">
              <w:rPr>
                <w:rFonts w:ascii="Times New Roman" w:hAnsi="Times New Roman"/>
                <w:sz w:val="24"/>
                <w:szCs w:val="24"/>
              </w:rPr>
              <w:t xml:space="preserve"> икономически размер на стопанството.</w:t>
            </w:r>
          </w:p>
        </w:tc>
      </w:tr>
    </w:tbl>
    <w:p w14:paraId="1A1BF0A6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0" w:name="_Toc505244367"/>
      <w:r w:rsidRPr="00861941">
        <w:rPr>
          <w:szCs w:val="24"/>
        </w:rPr>
        <w:t xml:space="preserve">Процент на </w:t>
      </w:r>
      <w:proofErr w:type="spellStart"/>
      <w:r w:rsidRPr="00861941">
        <w:rPr>
          <w:szCs w:val="24"/>
        </w:rPr>
        <w:t>съфинансиране</w:t>
      </w:r>
      <w:proofErr w:type="spellEnd"/>
      <w:r w:rsidRPr="00F372B4">
        <w:rPr>
          <w:szCs w:val="24"/>
        </w:rPr>
        <w:t>:</w:t>
      </w:r>
      <w:bookmarkEnd w:id="10"/>
    </w:p>
    <w:p w14:paraId="3CEBBF23" w14:textId="77777777" w:rsidR="0022686D" w:rsidRPr="00743C93" w:rsidRDefault="0022686D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514906" w:rsidRPr="00E04C25" w14:paraId="3AA07440" w14:textId="77777777" w:rsidTr="00EB373D">
        <w:tc>
          <w:tcPr>
            <w:tcW w:w="9293" w:type="dxa"/>
          </w:tcPr>
          <w:p w14:paraId="3B106959" w14:textId="77777777" w:rsidR="00007AA9" w:rsidRDefault="00007AA9" w:rsidP="00007AA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A647AE" w14:textId="77777777" w:rsidR="00007AA9" w:rsidRPr="00007AA9" w:rsidRDefault="00007AA9" w:rsidP="00007AA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AA9">
              <w:rPr>
                <w:rFonts w:ascii="Times New Roman" w:hAnsi="Times New Roman"/>
                <w:bCs/>
                <w:sz w:val="24"/>
                <w:szCs w:val="24"/>
              </w:rPr>
              <w:t>Финансовите средства по процедурата се осигуряват на 100% от Инструмента на Европейския съюз за възстановяване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918E1F0" w14:textId="77777777" w:rsidR="00514906" w:rsidRPr="00007AA9" w:rsidRDefault="00514906" w:rsidP="00007A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98A0B4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1" w:name="_Toc505244368"/>
      <w:r w:rsidRPr="00F372B4">
        <w:rPr>
          <w:szCs w:val="24"/>
        </w:rPr>
        <w:lastRenderedPageBreak/>
        <w:t>Допустими кандидати:</w:t>
      </w:r>
      <w:bookmarkEnd w:id="11"/>
    </w:p>
    <w:p w14:paraId="5259F0FB" w14:textId="77777777" w:rsidR="001D270E" w:rsidRPr="00743C93" w:rsidRDefault="001D270E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p w14:paraId="5F7EB3FC" w14:textId="77777777" w:rsidR="007D7D26" w:rsidRPr="008C7A8F" w:rsidRDefault="007D7D26" w:rsidP="00F64D1C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2" w:name="_Toc476823145"/>
      <w:r w:rsidRPr="001F7EBC">
        <w:rPr>
          <w:rFonts w:ascii="Times New Roman" w:hAnsi="Times New Roman"/>
          <w:b/>
          <w:bCs/>
          <w:sz w:val="24"/>
          <w:szCs w:val="24"/>
        </w:rPr>
        <w:t>Критерии за допустимост на кандидати</w:t>
      </w:r>
      <w:r w:rsidRPr="008C7A8F">
        <w:rPr>
          <w:rFonts w:ascii="Times New Roman" w:hAnsi="Times New Roman"/>
          <w:b/>
          <w:bCs/>
          <w:sz w:val="24"/>
          <w:szCs w:val="24"/>
        </w:rPr>
        <w:t>те</w:t>
      </w:r>
      <w:bookmarkEnd w:id="12"/>
    </w:p>
    <w:p w14:paraId="1ACBAC7B" w14:textId="77777777" w:rsidR="00B6787D" w:rsidRPr="00AF587D" w:rsidRDefault="00B6787D" w:rsidP="00F64D1C">
      <w:pPr>
        <w:pStyle w:val="ListParagraph"/>
        <w:spacing w:line="276" w:lineRule="auto"/>
        <w:ind w:left="8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6787D" w:rsidRPr="00E04C25" w14:paraId="6F851A2B" w14:textId="77777777" w:rsidTr="007E1CEC">
        <w:trPr>
          <w:trHeight w:val="70"/>
        </w:trPr>
        <w:tc>
          <w:tcPr>
            <w:tcW w:w="9212" w:type="dxa"/>
          </w:tcPr>
          <w:p w14:paraId="12A4ADAC" w14:textId="77777777" w:rsidR="00B6787D" w:rsidRPr="007E1CEC" w:rsidRDefault="00D5220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CEC">
              <w:rPr>
                <w:rFonts w:ascii="Times New Roman" w:hAnsi="Times New Roman"/>
                <w:sz w:val="24"/>
                <w:szCs w:val="24"/>
              </w:rPr>
              <w:t>1.</w:t>
            </w:r>
            <w:r w:rsidRPr="007E1CEC">
              <w:rPr>
                <w:rFonts w:ascii="Times New Roman" w:hAnsi="Times New Roman"/>
                <w:sz w:val="24"/>
                <w:szCs w:val="24"/>
              </w:rPr>
              <w:tab/>
              <w:t>Критерии за допустимост на кандидатите:</w:t>
            </w:r>
          </w:p>
          <w:p w14:paraId="52A761CC" w14:textId="77777777" w:rsidR="00B6787D" w:rsidRPr="00C20137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684">
              <w:rPr>
                <w:rFonts w:ascii="Times New Roman" w:hAnsi="Times New Roman"/>
                <w:sz w:val="24"/>
                <w:szCs w:val="24"/>
              </w:rPr>
              <w:t>1.</w:t>
            </w:r>
            <w:proofErr w:type="spellStart"/>
            <w:r w:rsidR="00881EA2" w:rsidRPr="00C20137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881EA2" w:rsidRPr="00C20137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C20137">
              <w:rPr>
                <w:rFonts w:ascii="Times New Roman" w:hAnsi="Times New Roman"/>
                <w:sz w:val="24"/>
                <w:szCs w:val="24"/>
              </w:rPr>
              <w:t xml:space="preserve"> Допустими за подпомагане са кандидати, които са:</w:t>
            </w:r>
          </w:p>
          <w:p w14:paraId="7A5F9F6E" w14:textId="77777777" w:rsidR="00B6787D" w:rsidRPr="00946DB5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>1.</w:t>
            </w:r>
            <w:proofErr w:type="spellStart"/>
            <w:r w:rsidR="00075619" w:rsidRPr="00D2766E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075619" w:rsidRPr="00D2766E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946DB5">
              <w:rPr>
                <w:rFonts w:ascii="Times New Roman" w:hAnsi="Times New Roman"/>
                <w:sz w:val="24"/>
                <w:szCs w:val="24"/>
              </w:rPr>
              <w:t>1. физически лица;</w:t>
            </w:r>
          </w:p>
          <w:p w14:paraId="41743460" w14:textId="77777777" w:rsidR="00B6787D" w:rsidRPr="00A51B1B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sz w:val="24"/>
                <w:szCs w:val="24"/>
              </w:rPr>
              <w:t>1.</w:t>
            </w:r>
            <w:proofErr w:type="spellStart"/>
            <w:r w:rsidR="00075619" w:rsidRPr="00D5709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075619" w:rsidRPr="00D5709B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0B78E9">
              <w:rPr>
                <w:rFonts w:ascii="Times New Roman" w:hAnsi="Times New Roman"/>
                <w:sz w:val="24"/>
                <w:szCs w:val="24"/>
              </w:rPr>
              <w:t xml:space="preserve">2. еднолични търговци (ЕТ) и еднолични дружества </w:t>
            </w:r>
            <w:r w:rsidR="00D026EA" w:rsidRPr="000B78E9">
              <w:rPr>
                <w:rFonts w:ascii="Times New Roman" w:hAnsi="Times New Roman"/>
                <w:sz w:val="24"/>
                <w:szCs w:val="24"/>
              </w:rPr>
              <w:t>с ограничена отговорност (ЕООД)</w:t>
            </w:r>
            <w:r w:rsidR="005265E1" w:rsidRPr="00F11E5A">
              <w:rPr>
                <w:rFonts w:ascii="Times New Roman" w:hAnsi="Times New Roman"/>
                <w:sz w:val="24"/>
                <w:szCs w:val="24"/>
              </w:rPr>
              <w:t>,</w:t>
            </w:r>
            <w:r w:rsidR="00B6787D" w:rsidRPr="00F11E5A">
              <w:rPr>
                <w:rFonts w:ascii="Times New Roman" w:hAnsi="Times New Roman"/>
                <w:sz w:val="24"/>
                <w:szCs w:val="24"/>
              </w:rPr>
              <w:t xml:space="preserve"> регистрирани по </w:t>
            </w:r>
            <w:r w:rsidR="00B6787D" w:rsidRPr="00A51B1B">
              <w:rPr>
                <w:rFonts w:ascii="Times New Roman" w:hAnsi="Times New Roman"/>
                <w:sz w:val="24"/>
                <w:szCs w:val="24"/>
              </w:rPr>
              <w:t>Търговския закон.</w:t>
            </w:r>
          </w:p>
          <w:p w14:paraId="220A12A1" w14:textId="77777777" w:rsidR="00B6787D" w:rsidRPr="00897105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75619" w:rsidRPr="0089710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897105">
              <w:rPr>
                <w:rFonts w:ascii="Times New Roman" w:hAnsi="Times New Roman"/>
                <w:sz w:val="24"/>
                <w:szCs w:val="24"/>
              </w:rPr>
              <w:t xml:space="preserve"> Към датата на подаване на проектното предложение </w:t>
            </w:r>
            <w:r w:rsidR="004C5E41" w:rsidRPr="00897105">
              <w:rPr>
                <w:rFonts w:ascii="Times New Roman" w:hAnsi="Times New Roman"/>
                <w:sz w:val="24"/>
                <w:szCs w:val="24"/>
              </w:rPr>
              <w:t>кандидатите</w:t>
            </w:r>
            <w:r w:rsidR="00B6787D" w:rsidRPr="00897105">
              <w:rPr>
                <w:rFonts w:ascii="Times New Roman" w:hAnsi="Times New Roman"/>
                <w:sz w:val="24"/>
                <w:szCs w:val="24"/>
              </w:rPr>
              <w:t xml:space="preserve"> трябва да:</w:t>
            </w:r>
          </w:p>
          <w:p w14:paraId="77797676" w14:textId="77777777" w:rsidR="00B6787D" w:rsidRPr="00E760B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sz w:val="24"/>
                <w:szCs w:val="24"/>
              </w:rPr>
              <w:t>1.</w:t>
            </w:r>
            <w:r w:rsidR="00075619" w:rsidRPr="0084064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E760BD">
              <w:rPr>
                <w:rFonts w:ascii="Times New Roman" w:hAnsi="Times New Roman"/>
                <w:sz w:val="24"/>
                <w:szCs w:val="24"/>
              </w:rPr>
              <w:t>1. са регистрирани за първи път като земеделски стопани по реда на Наредба № 3 от 1999 г. за създаване и поддържане на регистър на земеделските стопани (</w:t>
            </w:r>
            <w:proofErr w:type="spellStart"/>
            <w:r w:rsidR="00B6787D" w:rsidRPr="00E760BD">
              <w:rPr>
                <w:rFonts w:ascii="Times New Roman" w:hAnsi="Times New Roman"/>
                <w:sz w:val="24"/>
                <w:szCs w:val="24"/>
              </w:rPr>
              <w:t>обн</w:t>
            </w:r>
            <w:proofErr w:type="spellEnd"/>
            <w:r w:rsidR="00B6787D" w:rsidRPr="00E760BD">
              <w:rPr>
                <w:rFonts w:ascii="Times New Roman" w:hAnsi="Times New Roman"/>
                <w:sz w:val="24"/>
                <w:szCs w:val="24"/>
              </w:rPr>
              <w:t>., ДВ, бр. 10 от 1999 г.</w:t>
            </w:r>
            <w:r w:rsidR="004C5E41" w:rsidRPr="00E76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E760B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9C2941E" w14:textId="77777777" w:rsidR="00B6787D" w:rsidRPr="004B58C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4B58CD">
              <w:rPr>
                <w:rFonts w:ascii="Times New Roman" w:hAnsi="Times New Roman"/>
                <w:sz w:val="24"/>
                <w:szCs w:val="24"/>
              </w:rPr>
              <w:t>2.</w:t>
            </w:r>
            <w:proofErr w:type="spellStart"/>
            <w:r w:rsidR="00B6787D" w:rsidRPr="004B58CD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B6787D" w:rsidRPr="004B58CD">
              <w:rPr>
                <w:rFonts w:ascii="Times New Roman" w:hAnsi="Times New Roman"/>
                <w:sz w:val="24"/>
                <w:szCs w:val="24"/>
              </w:rPr>
              <w:t>. са започнали да отглеждат животни в собствен/нает животновъден обект и/или да стопанисват земя с цел производството на земеделска и животинска продукция;</w:t>
            </w:r>
          </w:p>
          <w:p w14:paraId="08B8F122" w14:textId="77777777" w:rsidR="00B6787D" w:rsidRPr="00825FE4" w:rsidRDefault="00D026E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B07CA0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825FE4">
              <w:rPr>
                <w:rFonts w:ascii="Times New Roman" w:hAnsi="Times New Roman"/>
                <w:sz w:val="24"/>
                <w:szCs w:val="24"/>
              </w:rPr>
              <w:t>3. имат икономически размер на стопанството, измерен в стандартен производствен обем (СПО) в границите между левовата равностойност на 8000 евро и 16 000 евро включително;</w:t>
            </w:r>
          </w:p>
          <w:p w14:paraId="3A075B9A" w14:textId="77777777" w:rsidR="00B6787D" w:rsidRPr="00436B2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0F6A3A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0F6A3A">
              <w:rPr>
                <w:rFonts w:ascii="Times New Roman" w:hAnsi="Times New Roman"/>
                <w:sz w:val="24"/>
                <w:szCs w:val="24"/>
              </w:rPr>
              <w:t>4. са собственици, наематели и/или арендатори на цялата налична в земеде</w:t>
            </w:r>
            <w:r w:rsidR="00B6787D" w:rsidRPr="00436B2D">
              <w:rPr>
                <w:rFonts w:ascii="Times New Roman" w:hAnsi="Times New Roman"/>
                <w:sz w:val="24"/>
                <w:szCs w:val="24"/>
              </w:rPr>
              <w:t>лското стопанство земя;</w:t>
            </w:r>
          </w:p>
          <w:p w14:paraId="4751E9E7" w14:textId="77777777" w:rsidR="00B6787D" w:rsidRPr="006A1C8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62F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FD462F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6A1C89">
              <w:rPr>
                <w:rFonts w:ascii="Times New Roman" w:hAnsi="Times New Roman"/>
                <w:sz w:val="24"/>
                <w:szCs w:val="24"/>
              </w:rPr>
              <w:t>5. са собственици и/или наематели на животновъдните сгради и помещения, използвани за животновъдната дейност, в случай че развиват такава;</w:t>
            </w:r>
          </w:p>
          <w:p w14:paraId="2C871D48" w14:textId="77777777" w:rsidR="00B6787D" w:rsidRPr="0083683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1A0AE3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1A0AE3">
              <w:rPr>
                <w:rFonts w:ascii="Times New Roman" w:hAnsi="Times New Roman"/>
                <w:sz w:val="24"/>
                <w:szCs w:val="24"/>
              </w:rPr>
              <w:t xml:space="preserve">6. са </w:t>
            </w:r>
            <w:proofErr w:type="spellStart"/>
            <w:r w:rsidR="00B6787D" w:rsidRPr="001A0AE3">
              <w:rPr>
                <w:rFonts w:ascii="Times New Roman" w:hAnsi="Times New Roman"/>
                <w:sz w:val="24"/>
                <w:szCs w:val="24"/>
              </w:rPr>
              <w:t>микропредприятия</w:t>
            </w:r>
            <w:proofErr w:type="spellEnd"/>
            <w:r w:rsidR="00B6787D" w:rsidRPr="001A0AE3">
              <w:rPr>
                <w:rFonts w:ascii="Times New Roman" w:hAnsi="Times New Roman"/>
                <w:sz w:val="24"/>
                <w:szCs w:val="24"/>
              </w:rPr>
              <w:t xml:space="preserve"> или малки предприятия по смисъла на чл. 3, ал. 2 и 3 от За</w:t>
            </w:r>
            <w:r w:rsidR="00B6787D" w:rsidRPr="00930B5F">
              <w:rPr>
                <w:rFonts w:ascii="Times New Roman" w:hAnsi="Times New Roman"/>
                <w:sz w:val="24"/>
                <w:szCs w:val="24"/>
              </w:rPr>
              <w:t>кона за малките и средните предприятия</w:t>
            </w:r>
            <w:r w:rsidR="005265E1" w:rsidRPr="00F17F13">
              <w:rPr>
                <w:rFonts w:ascii="Times New Roman" w:hAnsi="Times New Roman"/>
                <w:sz w:val="24"/>
                <w:szCs w:val="24"/>
              </w:rPr>
              <w:t xml:space="preserve"> (ЗМСП)</w:t>
            </w:r>
            <w:r w:rsidR="00B6787D" w:rsidRPr="008368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7B2F3E" w14:textId="77777777" w:rsidR="00B6787D" w:rsidRPr="00F443A8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CA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FF74EE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7. не са одобрени за подпомагане по </w:t>
            </w:r>
            <w:r w:rsidR="005265E1" w:rsidRPr="00BB6FA1">
              <w:rPr>
                <w:rFonts w:ascii="Times New Roman" w:hAnsi="Times New Roman"/>
                <w:sz w:val="24"/>
                <w:szCs w:val="24"/>
              </w:rPr>
              <w:t xml:space="preserve">настоящата </w:t>
            </w:r>
            <w:r w:rsidR="00D27940">
              <w:rPr>
                <w:rFonts w:ascii="Times New Roman" w:hAnsi="Times New Roman"/>
                <w:sz w:val="24"/>
                <w:szCs w:val="24"/>
              </w:rPr>
              <w:t>процедура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="00B6787D" w:rsidRPr="00BB6FA1">
              <w:rPr>
                <w:rFonts w:ascii="Times New Roman" w:hAnsi="Times New Roman"/>
                <w:sz w:val="24"/>
                <w:szCs w:val="24"/>
              </w:rPr>
              <w:t>подмярка</w:t>
            </w:r>
            <w:proofErr w:type="spellEnd"/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 4.1 </w:t>
            </w:r>
            <w:r w:rsidR="00A5362C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>Инвестиции в земеделски стопанства</w:t>
            </w:r>
            <w:r w:rsidR="00A5362C">
              <w:rPr>
                <w:rFonts w:ascii="Times New Roman" w:hAnsi="Times New Roman"/>
                <w:sz w:val="24"/>
                <w:szCs w:val="24"/>
              </w:rPr>
              <w:t>“</w:t>
            </w:r>
            <w:r w:rsidR="00A5362C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и/или </w:t>
            </w:r>
            <w:proofErr w:type="spellStart"/>
            <w:r w:rsidR="00B6787D" w:rsidRPr="00BB6FA1">
              <w:rPr>
                <w:rFonts w:ascii="Times New Roman" w:hAnsi="Times New Roman"/>
                <w:sz w:val="24"/>
                <w:szCs w:val="24"/>
              </w:rPr>
              <w:t>подмярка</w:t>
            </w:r>
            <w:proofErr w:type="spellEnd"/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 4.2 </w:t>
            </w:r>
            <w:r w:rsidR="00A5362C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Инвестиции в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преработка/маркетинг на селскостопански продукти</w:t>
            </w:r>
            <w:r w:rsidR="00A5362C" w:rsidRPr="00353C2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от мярка 4 </w:t>
            </w:r>
            <w:r w:rsidR="00A5362C" w:rsidRPr="00353C25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Инвестиции в материални активи</w:t>
            </w:r>
            <w:r w:rsidR="00A5362C" w:rsidRPr="00353C25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и/или </w:t>
            </w:r>
            <w:proofErr w:type="spellStart"/>
            <w:r w:rsidR="00B6787D" w:rsidRPr="00353C25">
              <w:rPr>
                <w:rFonts w:ascii="Times New Roman" w:hAnsi="Times New Roman"/>
                <w:sz w:val="24"/>
                <w:szCs w:val="24"/>
              </w:rPr>
              <w:t>подмярка</w:t>
            </w:r>
            <w:proofErr w:type="spellEnd"/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 6.3 „Стартова помощ за развитие на малки стопанства</w:t>
            </w:r>
            <w:r w:rsidR="000C730E" w:rsidRPr="00353C25">
              <w:rPr>
                <w:rFonts w:ascii="Times New Roman" w:hAnsi="Times New Roman"/>
                <w:sz w:val="24"/>
                <w:szCs w:val="24"/>
              </w:rPr>
              <w:t>“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, и/или </w:t>
            </w:r>
            <w:proofErr w:type="spellStart"/>
            <w:r w:rsidR="00B92045" w:rsidRPr="00B92045">
              <w:rPr>
                <w:rFonts w:ascii="Times New Roman" w:hAnsi="Times New Roman"/>
                <w:sz w:val="24"/>
                <w:szCs w:val="24"/>
              </w:rPr>
              <w:t>подмярка</w:t>
            </w:r>
            <w:proofErr w:type="spellEnd"/>
            <w:r w:rsidR="00B92045" w:rsidRPr="00B92045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50085F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B92045" w:rsidRPr="00B92045">
              <w:rPr>
                <w:rFonts w:ascii="Times New Roman" w:hAnsi="Times New Roman"/>
                <w:sz w:val="24"/>
                <w:szCs w:val="24"/>
              </w:rPr>
              <w:t xml:space="preserve"> „Стартова помощ за млади земеделски стопани“,</w:t>
            </w:r>
            <w:r w:rsidR="00296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045" w:rsidRPr="00B92045">
              <w:rPr>
                <w:rFonts w:ascii="Times New Roman" w:hAnsi="Times New Roman"/>
                <w:sz w:val="24"/>
                <w:szCs w:val="24"/>
              </w:rPr>
              <w:t xml:space="preserve">и/или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по мерките и </w:t>
            </w:r>
            <w:proofErr w:type="spellStart"/>
            <w:r w:rsidR="00B6787D" w:rsidRPr="00353C25">
              <w:rPr>
                <w:rFonts w:ascii="Times New Roman" w:hAnsi="Times New Roman"/>
                <w:sz w:val="24"/>
                <w:szCs w:val="24"/>
              </w:rPr>
              <w:t>подмерките</w:t>
            </w:r>
            <w:proofErr w:type="spellEnd"/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, включени в Тематичната подпрограма за развитие на малки земеделски стопанства в Република България - 2014 </w:t>
            </w:r>
            <w:r w:rsidR="005265E1" w:rsidRPr="00353C25">
              <w:rPr>
                <w:rFonts w:ascii="Times New Roman" w:hAnsi="Times New Roman"/>
                <w:sz w:val="24"/>
                <w:szCs w:val="24"/>
              </w:rPr>
              <w:t>–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5265E1" w:rsidRPr="00353C2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 от ПРСР 2014 - 2020 г.;</w:t>
            </w:r>
          </w:p>
          <w:p w14:paraId="4ED0406E" w14:textId="77777777" w:rsidR="00B6787D" w:rsidRPr="00A5362C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F2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219F2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 xml:space="preserve">8. не са сключвали договор за отпускане на финансовата помощ по мярка 112 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>Създаване на стопанства на млади фермери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“</w:t>
            </w:r>
            <w:r w:rsidR="00714103" w:rsidRPr="00221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>от Програмата за развитие на селските райони за периода 2007 - 2013 г. (ПРСР 2007 - 2013 г.) и не са били одобрява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ни за получаване на помощ по мярка 141 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Подпомагане на </w:t>
            </w:r>
            <w:proofErr w:type="spellStart"/>
            <w:r w:rsidR="00B6787D" w:rsidRPr="00A5362C">
              <w:rPr>
                <w:rFonts w:ascii="Times New Roman" w:hAnsi="Times New Roman"/>
                <w:sz w:val="24"/>
                <w:szCs w:val="24"/>
              </w:rPr>
              <w:t>полупазарни</w:t>
            </w:r>
            <w:proofErr w:type="spellEnd"/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 стопанства в процес на преструктуриране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“</w:t>
            </w:r>
            <w:r w:rsidR="00714103" w:rsidRPr="00A5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>от ПРСР 2007 - 2013 г.;</w:t>
            </w:r>
          </w:p>
          <w:p w14:paraId="26448CCF" w14:textId="77777777" w:rsidR="006B5B4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103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714103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714103">
              <w:rPr>
                <w:rFonts w:ascii="Times New Roman" w:hAnsi="Times New Roman"/>
                <w:sz w:val="24"/>
                <w:szCs w:val="24"/>
              </w:rPr>
              <w:t>9. нямат изискуеми и ликвидни задължения към Държавен фонд „Земеделие“</w:t>
            </w:r>
            <w:r w:rsidR="005265E1" w:rsidRPr="00714103">
              <w:rPr>
                <w:rFonts w:ascii="Times New Roman" w:hAnsi="Times New Roman"/>
                <w:sz w:val="24"/>
                <w:szCs w:val="24"/>
              </w:rPr>
              <w:t>,</w:t>
            </w:r>
            <w:r w:rsidR="00B6787D" w:rsidRPr="00714103">
              <w:rPr>
                <w:rFonts w:ascii="Times New Roman" w:hAnsi="Times New Roman"/>
                <w:sz w:val="24"/>
                <w:szCs w:val="24"/>
              </w:rPr>
              <w:t xml:space="preserve"> освен ако е допуснато разсрочване, отсрочване </w:t>
            </w:r>
            <w:r w:rsidR="00B6787D" w:rsidRPr="00156BB0">
              <w:rPr>
                <w:rFonts w:ascii="Times New Roman" w:hAnsi="Times New Roman"/>
                <w:sz w:val="24"/>
                <w:szCs w:val="24"/>
              </w:rPr>
              <w:t>или обезпечение на задълженията;</w:t>
            </w:r>
            <w:r w:rsidR="00F54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DABAAA" w14:textId="77777777" w:rsidR="007E4F32" w:rsidRPr="00347E86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C0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Условията по 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т.</w:t>
            </w:r>
            <w:r w:rsidR="004C5E41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2EF">
              <w:rPr>
                <w:rFonts w:ascii="Times New Roman" w:hAnsi="Times New Roman"/>
                <w:sz w:val="24"/>
                <w:szCs w:val="24"/>
              </w:rPr>
              <w:t>1.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2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1</w:t>
            </w:r>
            <w:r w:rsidR="006C5465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9002E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C5E87" w:rsidRPr="00255566">
              <w:rPr>
                <w:rFonts w:ascii="Times New Roman" w:hAnsi="Times New Roman"/>
                <w:sz w:val="24"/>
                <w:szCs w:val="24"/>
              </w:rPr>
              <w:t>т.</w:t>
            </w:r>
            <w:r w:rsid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2.</w:t>
            </w:r>
            <w:proofErr w:type="spellStart"/>
            <w:r w:rsidR="00B6787D" w:rsidRPr="00347E86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6C5465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4C5E41" w:rsidRP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се считат за изпълнени, когато проектното предложение е подадено не по-късно от </w:t>
            </w:r>
            <w:r w:rsidR="00823830" w:rsidRPr="00156BB0">
              <w:rPr>
                <w:rFonts w:ascii="Times New Roman" w:hAnsi="Times New Roman"/>
                <w:sz w:val="24"/>
                <w:szCs w:val="24"/>
              </w:rPr>
              <w:t>24</w:t>
            </w:r>
            <w:r w:rsidR="004C5E41" w:rsidRPr="00FC5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месеца, считано от датата, на която е настъпило първото от посочените в т.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1 и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4C5E41" w:rsidRP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>2 събития.</w:t>
            </w:r>
          </w:p>
          <w:p w14:paraId="1837E0F4" w14:textId="77777777" w:rsidR="005265E1" w:rsidRPr="00CE6664" w:rsidRDefault="002538A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F2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>Когато икономическият размер на стопанството по т.</w:t>
            </w:r>
            <w:r w:rsidR="004C5E41" w:rsidRPr="00221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3CE" w:rsidRPr="002219F2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219F2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>3 се доказва с намерения за засаждане/засяване на земеделски култури през текущата спрямо кандидатстването стопанска година, в проектното предложение задължително се посочват сроковете, в които ще се извърши засаждането/засяването на земеделските култури. При изчисляване на икономическия размер на стопанството през текущата стопанска година не се допуска включване на животни с намерение за придобиване, включване на трайни насаждения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 с намерение за засаждане с вкоренен по картонажен метод материал, както и включване на ягоди с намерение за засаждане.</w:t>
            </w:r>
            <w:r w:rsid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653" w:rsidRPr="0071410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Когато </w:t>
            </w:r>
            <w:r w:rsidR="00530653" w:rsidRPr="00347E86">
              <w:rPr>
                <w:rFonts w:ascii="Times New Roman" w:hAnsi="Times New Roman"/>
                <w:sz w:val="24"/>
                <w:szCs w:val="24"/>
              </w:rPr>
              <w:t>икономическият размер на стопанството по т.</w:t>
            </w:r>
            <w:r w:rsidR="004C5E41" w:rsidRP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653" w:rsidRPr="00347E86">
              <w:rPr>
                <w:rFonts w:ascii="Times New Roman" w:hAnsi="Times New Roman"/>
                <w:sz w:val="24"/>
                <w:szCs w:val="24"/>
              </w:rPr>
              <w:t>1.2.3 през текущата спрямо кандидатстването стопанска година се доказва с</w:t>
            </w:r>
            <w:r w:rsidR="001441EE" w:rsidRPr="00347E86">
              <w:rPr>
                <w:rFonts w:ascii="Times New Roman" w:hAnsi="Times New Roman"/>
                <w:sz w:val="24"/>
                <w:szCs w:val="24"/>
              </w:rPr>
              <w:t>ъ</w:t>
            </w:r>
            <w:r w:rsidR="008271BA" w:rsidRPr="00347E86">
              <w:rPr>
                <w:rFonts w:ascii="Times New Roman" w:hAnsi="Times New Roman"/>
                <w:sz w:val="24"/>
                <w:szCs w:val="24"/>
              </w:rPr>
              <w:t>с</w:t>
            </w:r>
            <w:r w:rsidR="00530653" w:rsidRPr="00347E86">
              <w:rPr>
                <w:rFonts w:ascii="Times New Roman" w:hAnsi="Times New Roman"/>
                <w:sz w:val="24"/>
                <w:szCs w:val="24"/>
              </w:rPr>
              <w:t xml:space="preserve"> съществуващи </w:t>
            </w:r>
            <w:r w:rsidR="00530653" w:rsidRPr="00CE6664">
              <w:rPr>
                <w:rFonts w:ascii="Times New Roman" w:hAnsi="Times New Roman"/>
                <w:sz w:val="24"/>
                <w:szCs w:val="24"/>
              </w:rPr>
              <w:t xml:space="preserve">овощни видове, лозя, многогодишни етеричномаслени култури (в т.ч. маслодайна роза, лавандула и мента), </w:t>
            </w:r>
            <w:proofErr w:type="spellStart"/>
            <w:r w:rsidR="00530653" w:rsidRPr="00CE6664">
              <w:rPr>
                <w:rFonts w:ascii="Times New Roman" w:hAnsi="Times New Roman"/>
                <w:sz w:val="24"/>
                <w:szCs w:val="24"/>
              </w:rPr>
              <w:t>маточници</w:t>
            </w:r>
            <w:proofErr w:type="spellEnd"/>
            <w:r w:rsidR="00530653" w:rsidRPr="00CE6664">
              <w:rPr>
                <w:rFonts w:ascii="Times New Roman" w:hAnsi="Times New Roman"/>
                <w:sz w:val="24"/>
                <w:szCs w:val="24"/>
              </w:rPr>
              <w:t xml:space="preserve"> и разсадници за трайни насаждения и декоративни култури, минималният брой на растенията на д</w:t>
            </w:r>
            <w:r w:rsidR="005265E1" w:rsidRPr="00CE6664">
              <w:rPr>
                <w:rFonts w:ascii="Times New Roman" w:hAnsi="Times New Roman"/>
                <w:sz w:val="24"/>
                <w:szCs w:val="24"/>
              </w:rPr>
              <w:t>екар</w:t>
            </w:r>
            <w:r w:rsidR="00530653" w:rsidRPr="00CE6664">
              <w:rPr>
                <w:rFonts w:ascii="Times New Roman" w:hAnsi="Times New Roman"/>
                <w:sz w:val="24"/>
                <w:szCs w:val="24"/>
              </w:rPr>
              <w:t xml:space="preserve"> не трябва да е под минималния праг на гъстота, съгласно приложение № </w:t>
            </w:r>
            <w:r w:rsidR="00AF021E" w:rsidRPr="00CE6664">
              <w:rPr>
                <w:rFonts w:ascii="Times New Roman" w:hAnsi="Times New Roman"/>
                <w:sz w:val="24"/>
                <w:szCs w:val="24"/>
              </w:rPr>
              <w:t>1</w:t>
            </w:r>
            <w:r w:rsidR="00530653" w:rsidRPr="00CE66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BDB846" w14:textId="77777777" w:rsidR="00B6787D" w:rsidRPr="00353C2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E8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5.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 Дог</w:t>
            </w:r>
            <w:r w:rsidR="002538A6" w:rsidRPr="00347E86">
              <w:rPr>
                <w:rFonts w:ascii="Times New Roman" w:hAnsi="Times New Roman"/>
                <w:sz w:val="24"/>
                <w:szCs w:val="24"/>
              </w:rPr>
              <w:t>оворите за наем и/или аренда по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>4</w:t>
            </w:r>
            <w:r w:rsidR="006C5465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>5</w:t>
            </w:r>
            <w:r w:rsidR="006C5465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, включени при определяне на изискуемия минимален икономически размер на стопанството от 8000 евро СПО,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трябва да са:</w:t>
            </w:r>
          </w:p>
          <w:p w14:paraId="335321C8" w14:textId="77777777" w:rsidR="00B6787D" w:rsidRPr="00353C2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53C2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1. влезли в сила към датата на подаване на проектното предложение;</w:t>
            </w:r>
          </w:p>
          <w:p w14:paraId="1743D305" w14:textId="77777777" w:rsidR="00B6787D" w:rsidRPr="00112117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53C2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2. с минимален срок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на действие пет години, като към датата на подаване на проектното предложение може да са изтекли не повече от </w:t>
            </w:r>
            <w:r w:rsidR="009403F6" w:rsidRPr="00112117">
              <w:rPr>
                <w:rFonts w:ascii="Times New Roman" w:hAnsi="Times New Roman"/>
                <w:sz w:val="24"/>
                <w:szCs w:val="24"/>
              </w:rPr>
              <w:t>24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месеца от срока.</w:t>
            </w:r>
          </w:p>
          <w:p w14:paraId="200326BC" w14:textId="77777777" w:rsidR="00B6787D" w:rsidRPr="001F6DFC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Цялата налична в </w:t>
            </w:r>
            <w:r w:rsidR="002538A6" w:rsidRPr="00E042EF">
              <w:rPr>
                <w:rFonts w:ascii="Times New Roman" w:hAnsi="Times New Roman"/>
                <w:sz w:val="24"/>
                <w:szCs w:val="24"/>
              </w:rPr>
              <w:t>земеделското стопанство земя по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2100FE" w:rsidRPr="00E04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6EA" w:rsidRPr="00E042EF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9002EB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55566">
              <w:rPr>
                <w:rFonts w:ascii="Times New Roman" w:hAnsi="Times New Roman"/>
                <w:sz w:val="24"/>
                <w:szCs w:val="24"/>
              </w:rPr>
              <w:t>4</w:t>
            </w:r>
            <w:r w:rsidR="006C5465" w:rsidRPr="001F6DFC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 xml:space="preserve"> трябва да се стопанисва от кандидата:</w:t>
            </w:r>
          </w:p>
          <w:p w14:paraId="33F1AB73" w14:textId="77777777" w:rsidR="00B6787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1F6DFC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82218" w:rsidRPr="00682218">
              <w:rPr>
                <w:rFonts w:ascii="Times New Roman" w:hAnsi="Times New Roman"/>
                <w:sz w:val="24"/>
                <w:szCs w:val="24"/>
              </w:rPr>
              <w:t xml:space="preserve">с регистрирано в общинската служба по земеделие правно основание за ползване през целия период (за земеделски площи), считано от датата на подаване на проектното </w:t>
            </w:r>
            <w:r w:rsidR="00682218" w:rsidRPr="0044421E">
              <w:rPr>
                <w:rFonts w:ascii="Times New Roman" w:hAnsi="Times New Roman"/>
                <w:sz w:val="24"/>
                <w:szCs w:val="24"/>
              </w:rPr>
              <w:t>предложение до изтичане на пет години от датата на сключване на административния договор</w:t>
            </w:r>
            <w:r w:rsidR="00DF63D7" w:rsidRPr="007E1CEC">
              <w:rPr>
                <w:rFonts w:ascii="Times New Roman" w:hAnsi="Times New Roman"/>
                <w:sz w:val="24"/>
                <w:szCs w:val="24"/>
              </w:rPr>
              <w:t>. Изискването за регистриране в общинската служба по земеделие не се отнася за имот</w:t>
            </w:r>
            <w:r w:rsidR="00D52204" w:rsidRPr="007E1C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D52204" w:rsidRPr="007E1CEC">
              <w:rPr>
                <w:rFonts w:ascii="Times New Roman" w:hAnsi="Times New Roman"/>
                <w:sz w:val="24"/>
                <w:szCs w:val="24"/>
              </w:rPr>
              <w:t>тите</w:t>
            </w:r>
            <w:proofErr w:type="spellEnd"/>
            <w:r w:rsidR="00DF63D7" w:rsidRPr="007E1CEC">
              <w:rPr>
                <w:rFonts w:ascii="Times New Roman" w:hAnsi="Times New Roman"/>
                <w:sz w:val="24"/>
                <w:szCs w:val="24"/>
              </w:rPr>
              <w:t>, попадащи в границите на урбанизирани територии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>, както и за имот</w:t>
            </w:r>
            <w:r w:rsidR="00CA4CFB" w:rsidRPr="007E1CEC">
              <w:rPr>
                <w:rFonts w:ascii="Times New Roman" w:hAnsi="Times New Roman"/>
                <w:sz w:val="24"/>
                <w:szCs w:val="24"/>
              </w:rPr>
              <w:t>/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>и върху които са разположени животновъд</w:t>
            </w:r>
            <w:r w:rsidR="00CA4CFB" w:rsidRPr="007E1CEC">
              <w:rPr>
                <w:rFonts w:ascii="Times New Roman" w:hAnsi="Times New Roman"/>
                <w:sz w:val="24"/>
                <w:szCs w:val="24"/>
              </w:rPr>
              <w:t>ен/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 xml:space="preserve">ни обекти и </w:t>
            </w:r>
            <w:r w:rsidR="00C94BE9" w:rsidRPr="007E1CEC">
              <w:rPr>
                <w:rFonts w:ascii="Times New Roman" w:hAnsi="Times New Roman"/>
                <w:sz w:val="24"/>
                <w:szCs w:val="24"/>
              </w:rPr>
              <w:t>на тях</w:t>
            </w:r>
            <w:r w:rsidR="0006024D" w:rsidRPr="0044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 xml:space="preserve">не се </w:t>
            </w:r>
            <w:r w:rsidR="0006024D" w:rsidRPr="0066183A">
              <w:rPr>
                <w:rFonts w:ascii="Times New Roman" w:hAnsi="Times New Roman"/>
                <w:sz w:val="24"/>
                <w:szCs w:val="24"/>
              </w:rPr>
              <w:t xml:space="preserve">отглеждат култури, които участват при формиране </w:t>
            </w:r>
            <w:r w:rsidR="0006024D" w:rsidRPr="0044421E">
              <w:rPr>
                <w:rFonts w:ascii="Times New Roman" w:hAnsi="Times New Roman"/>
                <w:sz w:val="24"/>
                <w:szCs w:val="24"/>
              </w:rPr>
              <w:t>на СПО</w:t>
            </w:r>
            <w:r w:rsidR="00DF63D7" w:rsidRPr="004442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1458BA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41DE9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2. в съответствие с чл. 33б от </w:t>
            </w:r>
            <w:r w:rsidR="00C759B9" w:rsidRPr="00241DE9">
              <w:rPr>
                <w:rFonts w:ascii="Times New Roman" w:hAnsi="Times New Roman"/>
                <w:sz w:val="24"/>
                <w:szCs w:val="24"/>
              </w:rPr>
              <w:t>ЗПЗП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9C9A2E" w14:textId="77777777" w:rsidR="00086DCC" w:rsidRPr="00644B15" w:rsidRDefault="001273CE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41DE9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3. в съответствие с режимите на защитените територии, въведени със Закона за защитените територии, и/или режимите на защитените зони, въведени със Закона за биологичното разнообразие, за площите от стопанството, които попадат в тях.</w:t>
            </w:r>
            <w:r w:rsidR="009D3526" w:rsidRPr="00241DE9">
              <w:rPr>
                <w:rFonts w:ascii="Times New Roman" w:hAnsi="Times New Roman"/>
                <w:sz w:val="24"/>
                <w:szCs w:val="24"/>
              </w:rPr>
              <w:t xml:space="preserve"> Изискването 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>по т. 1.</w:t>
            </w:r>
            <w:r w:rsidR="00C759B9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>6.</w:t>
            </w:r>
            <w:r w:rsidR="00C759B9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D3526" w:rsidRPr="00241DE9">
              <w:rPr>
                <w:rFonts w:ascii="Times New Roman" w:hAnsi="Times New Roman"/>
                <w:sz w:val="24"/>
                <w:szCs w:val="24"/>
              </w:rPr>
              <w:t xml:space="preserve">се отнася </w:t>
            </w:r>
            <w:r w:rsidR="009D3526" w:rsidRPr="00CE6664">
              <w:rPr>
                <w:rFonts w:ascii="Times New Roman" w:hAnsi="Times New Roman"/>
                <w:sz w:val="24"/>
                <w:szCs w:val="24"/>
              </w:rPr>
              <w:t>и за кандидати, които са собственици и/или наематели на животновъдни сгради и помещения, използвани за животновъдна дейност.</w:t>
            </w:r>
          </w:p>
          <w:p w14:paraId="23D3C2E9" w14:textId="77777777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Изискванията по т.</w:t>
            </w:r>
            <w:r w:rsidR="002100FE" w:rsidRPr="00644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7</w:t>
            </w:r>
            <w:r w:rsidR="00EB1F6A" w:rsidRPr="00644B15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8</w:t>
            </w:r>
            <w:r w:rsidR="00EB1F6A" w:rsidRPr="00644B15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 се прилагат и за съпруга/съпругата на 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lastRenderedPageBreak/>
              <w:t>кандидата физическо лице, на собственика на предприятието на кандидата ЕТ, както и на едноличния собственик на капитала на кандидата ЕООД.</w:t>
            </w:r>
          </w:p>
          <w:p w14:paraId="0DE92337" w14:textId="77777777" w:rsidR="00B6787D" w:rsidRPr="00E042EF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FC5C06">
              <w:rPr>
                <w:rFonts w:ascii="Times New Roman" w:hAnsi="Times New Roman"/>
                <w:sz w:val="24"/>
                <w:szCs w:val="24"/>
              </w:rPr>
              <w:t>8.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Лицата по т.</w:t>
            </w:r>
            <w:r w:rsidR="002100FE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836B1C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EB1F6A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се подпомагат и при условие, че:</w:t>
            </w:r>
          </w:p>
          <w:p w14:paraId="43F89BCB" w14:textId="77777777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56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55566">
              <w:rPr>
                <w:rFonts w:ascii="Times New Roman" w:hAnsi="Times New Roman"/>
                <w:sz w:val="24"/>
                <w:szCs w:val="24"/>
              </w:rPr>
              <w:t>8.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>1. са на възраст от 18 навършени до 40 навършени години (включително) към датата на подаване на проектното предложени</w:t>
            </w:r>
            <w:r w:rsidR="00EB1F6A" w:rsidRPr="001F6DFC">
              <w:rPr>
                <w:rFonts w:ascii="Times New Roman" w:hAnsi="Times New Roman"/>
                <w:sz w:val="24"/>
                <w:szCs w:val="24"/>
              </w:rPr>
              <w:t>е</w:t>
            </w:r>
            <w:r w:rsidR="00644B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337D9808" w14:textId="77777777" w:rsidR="00B6787D" w:rsidRPr="00156BB0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1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8.</w:t>
            </w:r>
            <w:r w:rsidR="00836B1C" w:rsidRPr="00644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7516B" w:rsidRPr="00644B15">
              <w:rPr>
                <w:rFonts w:ascii="Times New Roman" w:eastAsia="Times New Roman" w:hAnsi="Times New Roman"/>
                <w:sz w:val="24"/>
                <w:szCs w:val="24"/>
              </w:rPr>
              <w:t>притежава</w:t>
            </w:r>
            <w:r w:rsidR="00836B1C" w:rsidRPr="00644B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2100FE" w:rsidRPr="00644B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7516B" w:rsidRPr="00644B15">
              <w:rPr>
                <w:rFonts w:ascii="Times New Roman" w:hAnsi="Times New Roman"/>
                <w:sz w:val="24"/>
                <w:szCs w:val="24"/>
              </w:rPr>
              <w:t>достатъчни</w:t>
            </w:r>
            <w:r w:rsidR="002100FE" w:rsidRPr="00644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156BB0">
              <w:rPr>
                <w:rFonts w:ascii="Times New Roman" w:hAnsi="Times New Roman"/>
                <w:sz w:val="24"/>
                <w:szCs w:val="24"/>
              </w:rPr>
              <w:t>професионални умения и компетентности.</w:t>
            </w:r>
          </w:p>
          <w:p w14:paraId="743E4A36" w14:textId="77777777" w:rsidR="00B6787D" w:rsidRPr="00E042EF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FC5C06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Лицата по т.</w:t>
            </w:r>
            <w:r w:rsidR="002100FE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B1F6A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се подпомагат и при условие, че:</w:t>
            </w:r>
          </w:p>
          <w:p w14:paraId="14B1FB9F" w14:textId="77777777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2EF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1</w:t>
            </w:r>
            <w:r w:rsidR="00B6787D" w:rsidRPr="009002EB">
              <w:rPr>
                <w:rFonts w:ascii="Times New Roman" w:hAnsi="Times New Roman"/>
                <w:sz w:val="24"/>
                <w:szCs w:val="24"/>
              </w:rPr>
              <w:t>. собственикът на капитала на ЕООД или собстве</w:t>
            </w:r>
            <w:r w:rsidR="00B6787D" w:rsidRPr="00255566">
              <w:rPr>
                <w:rFonts w:ascii="Times New Roman" w:hAnsi="Times New Roman"/>
                <w:sz w:val="24"/>
                <w:szCs w:val="24"/>
              </w:rPr>
              <w:t xml:space="preserve">никът на предприятието на ЕТ е на възраст от 18 навършени до 40 навършени години включително към датата на подаване на проектното 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предложение;</w:t>
            </w:r>
          </w:p>
          <w:p w14:paraId="0B0EBBF0" w14:textId="77777777" w:rsidR="00B6787D" w:rsidRPr="00353C2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2. едноличният собственик на капитала/собственикът на предприятието </w:t>
            </w:r>
            <w:r w:rsidR="009A1536" w:rsidRPr="00644B15">
              <w:rPr>
                <w:rFonts w:ascii="Times New Roman" w:hAnsi="Times New Roman"/>
                <w:sz w:val="24"/>
                <w:szCs w:val="24"/>
              </w:rPr>
              <w:t xml:space="preserve">притежава </w:t>
            </w:r>
            <w:r w:rsidR="009A1536" w:rsidRPr="00353C25">
              <w:rPr>
                <w:rFonts w:ascii="Times New Roman" w:hAnsi="Times New Roman"/>
                <w:sz w:val="24"/>
                <w:szCs w:val="24"/>
              </w:rPr>
              <w:t>достатъчни</w:t>
            </w:r>
            <w:r w:rsidR="001F5F5C" w:rsidRPr="00353C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професионални умения и компетентности;</w:t>
            </w:r>
          </w:p>
          <w:p w14:paraId="4F4C8A01" w14:textId="77777777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53C25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3. едноличният собственик на капитала на ЕООД или собственикът на предприятието на ЕТ няма изискуеми и ликвидни задължения към </w:t>
            </w:r>
            <w:r w:rsidR="001973F2" w:rsidRPr="00353C25">
              <w:rPr>
                <w:rFonts w:ascii="Times New Roman" w:hAnsi="Times New Roman"/>
                <w:sz w:val="24"/>
                <w:szCs w:val="24"/>
              </w:rPr>
              <w:t>Държавен фонд „Зем</w:t>
            </w:r>
            <w:r w:rsidR="00003902" w:rsidRPr="00353C25">
              <w:rPr>
                <w:rFonts w:ascii="Times New Roman" w:hAnsi="Times New Roman"/>
                <w:sz w:val="24"/>
                <w:szCs w:val="24"/>
              </w:rPr>
              <w:t>еделие“</w:t>
            </w:r>
            <w:r w:rsidR="001F5F5C" w:rsidRPr="0035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и изискуеми публични задължения към държавата;</w:t>
            </w:r>
          </w:p>
          <w:p w14:paraId="46571B75" w14:textId="77777777" w:rsidR="00B6787D" w:rsidRPr="001F6DFC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FC5C06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>4. едноличният собственик на капитала на ЕООД или собственикът на предприятието на ЕТ е физическо лице, което отговаря на изискванията по т.</w:t>
            </w:r>
            <w:r w:rsidR="002100FE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3B665C" w:rsidRPr="00112117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7 и </w:t>
            </w:r>
            <w:r w:rsidR="003B665C" w:rsidRPr="00255566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255566">
              <w:rPr>
                <w:rFonts w:ascii="Times New Roman" w:hAnsi="Times New Roman"/>
                <w:sz w:val="24"/>
                <w:szCs w:val="24"/>
              </w:rPr>
              <w:t>1.</w:t>
            </w:r>
            <w:r w:rsidR="003B665C" w:rsidRPr="00255566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>8</w:t>
            </w:r>
            <w:r w:rsidR="006C5465" w:rsidRPr="001F6DFC">
              <w:rPr>
                <w:rFonts w:ascii="Times New Roman" w:hAnsi="Times New Roman"/>
                <w:sz w:val="24"/>
                <w:szCs w:val="24"/>
              </w:rPr>
              <w:t>.</w:t>
            </w:r>
            <w:r w:rsidR="002100FE" w:rsidRPr="001F6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>и е единствен управител на кандидата;</w:t>
            </w:r>
          </w:p>
          <w:p w14:paraId="16C54234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10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Когато кандидатът физическо лице, едноличният собственик на капитала на ЕООД или собственикът на предприятието на ЕТ не отговаря на изискванията за професионални умения и компетентности, проектното предложение може да бъде одобрено при условие, че тези изисквания ще бъдат изпълнени в срок до 36 месеца от сключването на административния договор, но не по-късно от избрания период за проверка изпълнението на бизнес плана.</w:t>
            </w:r>
          </w:p>
          <w:p w14:paraId="2889918B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11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Икономическият размер на стопанството, измерен в СПО, се изчислява по таблица съгласно приложение № </w:t>
            </w:r>
            <w:r w:rsidR="00AF021E" w:rsidRPr="00241DE9">
              <w:rPr>
                <w:rFonts w:ascii="Times New Roman" w:hAnsi="Times New Roman"/>
                <w:sz w:val="24"/>
                <w:szCs w:val="24"/>
              </w:rPr>
              <w:t>2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A1545E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12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Не се счита за изпълнено условието по т.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3, когато:</w:t>
            </w:r>
          </w:p>
          <w:p w14:paraId="082E6FF2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12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1. съпругът на кандидата физическо лице, на едноличния собственик на капитала на ЕООД или на собственика на предприятието на ЕТ има отделно земеделско стопанство, включително като собственик на ЕТ или ЕООД и/или като притежател на мажоритарен дял в юридическо лице, и общият икономически размер на двете земеделски стопанства надвишава 16 000 евро СПО;</w:t>
            </w:r>
          </w:p>
          <w:p w14:paraId="78894990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12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2. кандидатът физическо лице или кандидатът ЕООД, или собственикът на капитала на кандидата ЕООД, или собственикът на предприятието на кандидата ЕТ притежава мажоритарен дял в юридическо лице, което има отделно земеделско стопанство, както и когато кандидатът е ЕООД и едноличният собственик на капитала има отделно земеделско стопанство като физическо лице или ЕТ, и общият икономически размер на тези земеделски стопанства заедно с икономическия размер на земеделското стопанство на кандидата надвишава 16 000 евро СПО.</w:t>
            </w:r>
          </w:p>
          <w:p w14:paraId="45D8116C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13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При изчисляване на общия начален икономически размер на стопанството по т.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3</w:t>
            </w:r>
            <w:r w:rsidR="00EB1F6A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се взема предвид цялата налична в земеделското стопанство земя.</w:t>
            </w:r>
          </w:p>
          <w:p w14:paraId="0D213CAC" w14:textId="0FC9AF98" w:rsidR="007C68E0" w:rsidRPr="00241DE9" w:rsidRDefault="001273CE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14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5D9" w:rsidRPr="0050085F">
              <w:rPr>
                <w:rFonts w:ascii="Times New Roman" w:hAnsi="Times New Roman"/>
                <w:sz w:val="24"/>
                <w:szCs w:val="24"/>
              </w:rPr>
              <w:t xml:space="preserve">Подпомагането се предоставя само при представен </w:t>
            </w:r>
            <w:r w:rsidR="00F34903" w:rsidRPr="0050085F">
              <w:rPr>
                <w:rFonts w:ascii="Times New Roman" w:hAnsi="Times New Roman"/>
                <w:sz w:val="24"/>
                <w:szCs w:val="24"/>
              </w:rPr>
              <w:t>съгласно п</w:t>
            </w:r>
            <w:r w:rsidR="005B7936" w:rsidRPr="0050085F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F34903" w:rsidRPr="0050085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F021E" w:rsidRPr="0050085F">
              <w:rPr>
                <w:rFonts w:ascii="Times New Roman" w:hAnsi="Times New Roman"/>
                <w:sz w:val="24"/>
                <w:szCs w:val="24"/>
              </w:rPr>
              <w:t>3</w:t>
            </w:r>
            <w:r w:rsidR="005B7936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5D9" w:rsidRPr="0050085F">
              <w:rPr>
                <w:rFonts w:ascii="Times New Roman" w:hAnsi="Times New Roman"/>
                <w:sz w:val="24"/>
                <w:szCs w:val="24"/>
              </w:rPr>
              <w:t>бизнес план</w:t>
            </w:r>
            <w:r w:rsidR="00792FF8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1D5" w:rsidRPr="0050085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7157E5">
              <w:rPr>
                <w:rFonts w:ascii="Times New Roman" w:eastAsia="Times New Roman" w:hAnsi="Times New Roman"/>
                <w:sz w:val="24"/>
                <w:szCs w:val="24"/>
              </w:rPr>
              <w:t>ъс</w:t>
            </w:r>
            <w:r w:rsidR="00792FF8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1D5" w:rsidRPr="0050085F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792FF8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1D5" w:rsidRPr="0050085F">
              <w:rPr>
                <w:rFonts w:ascii="Times New Roman" w:hAnsi="Times New Roman"/>
                <w:sz w:val="24"/>
                <w:szCs w:val="24"/>
              </w:rPr>
              <w:t>от</w:t>
            </w:r>
            <w:r w:rsidR="008601D5" w:rsidRPr="0050085F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5 </w:t>
            </w:r>
            <w:r w:rsidR="008601D5" w:rsidRPr="0050085F">
              <w:rPr>
                <w:rFonts w:ascii="Times New Roman" w:hAnsi="Times New Roman"/>
                <w:sz w:val="24"/>
                <w:szCs w:val="24"/>
              </w:rPr>
              <w:t>години</w:t>
            </w:r>
            <w:r w:rsidR="000D65D9" w:rsidRPr="0050085F">
              <w:rPr>
                <w:rFonts w:ascii="Times New Roman" w:hAnsi="Times New Roman"/>
                <w:sz w:val="24"/>
                <w:szCs w:val="24"/>
              </w:rPr>
              <w:t>, като изпълнението на този бизнес план трябва да започне в рамките</w:t>
            </w:r>
            <w:r w:rsidR="000D65D9" w:rsidRPr="00241DE9">
              <w:rPr>
                <w:rFonts w:ascii="Times New Roman" w:hAnsi="Times New Roman"/>
                <w:sz w:val="24"/>
                <w:szCs w:val="24"/>
              </w:rPr>
              <w:t xml:space="preserve"> на 9 месеца </w:t>
            </w:r>
            <w:r w:rsidR="008601D5" w:rsidRPr="00241DE9">
              <w:rPr>
                <w:rFonts w:ascii="Times New Roman" w:hAnsi="Times New Roman"/>
                <w:sz w:val="24"/>
                <w:szCs w:val="24"/>
              </w:rPr>
              <w:t>считано от датата на сключване на административния договор</w:t>
            </w:r>
            <w:r w:rsidR="00730FCE">
              <w:rPr>
                <w:rFonts w:ascii="Times New Roman" w:hAnsi="Times New Roman"/>
                <w:sz w:val="24"/>
                <w:szCs w:val="24"/>
              </w:rPr>
              <w:t xml:space="preserve">, но не </w:t>
            </w:r>
            <w:r w:rsidR="00730FCE" w:rsidRPr="00730FCE">
              <w:rPr>
                <w:rFonts w:ascii="Times New Roman" w:hAnsi="Times New Roman"/>
                <w:sz w:val="24"/>
                <w:szCs w:val="24"/>
                <w:u w:val="single"/>
              </w:rPr>
              <w:t>по-рано от подаване на проектното предложение</w:t>
            </w:r>
          </w:p>
          <w:p w14:paraId="4F213D31" w14:textId="77777777" w:rsidR="00495EED" w:rsidRPr="00CE6664" w:rsidRDefault="001273CE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CE6664">
              <w:rPr>
                <w:rFonts w:ascii="Times New Roman" w:hAnsi="Times New Roman"/>
                <w:sz w:val="24"/>
                <w:szCs w:val="24"/>
              </w:rPr>
              <w:t>15</w:t>
            </w:r>
            <w:r w:rsidR="003B665C" w:rsidRPr="00CE6664">
              <w:rPr>
                <w:rFonts w:ascii="Times New Roman" w:hAnsi="Times New Roman"/>
                <w:sz w:val="24"/>
                <w:szCs w:val="24"/>
              </w:rPr>
              <w:t>.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 xml:space="preserve"> Когато кандидатът отговаря на изискванията по т.</w:t>
            </w:r>
            <w:r w:rsidR="002100FE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3B665C" w:rsidRPr="00CE6664">
              <w:rPr>
                <w:rFonts w:ascii="Times New Roman" w:hAnsi="Times New Roman"/>
                <w:sz w:val="24"/>
                <w:szCs w:val="24"/>
              </w:rPr>
              <w:t>8.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>2 или т.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3B665C" w:rsidRPr="00CE6664">
              <w:rPr>
                <w:rFonts w:ascii="Times New Roman" w:hAnsi="Times New Roman"/>
                <w:sz w:val="24"/>
                <w:szCs w:val="24"/>
              </w:rPr>
              <w:t>9.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>2, не се изисква информация в бизнес плана и поемане на задължение за придобиване на необходимите професионални умения и компетентности, с изключение на базовото обучение по основните проблеми по опазване компонентите на околната среда в земеделието.</w:t>
            </w:r>
            <w:r w:rsidR="004C5E41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>Минималната продължителност на базовото обучение е 8 часа.</w:t>
            </w:r>
          </w:p>
          <w:p w14:paraId="49356F2B" w14:textId="77777777" w:rsidR="004C5E41" w:rsidRPr="00CE6664" w:rsidRDefault="004C5E4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 xml:space="preserve">1. 16. За кандидатите, развиващи животновъдна дейност се изисква регистрация на животновъден обект по </w:t>
            </w:r>
            <w:r w:rsidR="001F5F5C" w:rsidRPr="00CE6664">
              <w:rPr>
                <w:rFonts w:ascii="Times New Roman" w:hAnsi="Times New Roman"/>
                <w:sz w:val="24"/>
                <w:szCs w:val="24"/>
              </w:rPr>
              <w:t xml:space="preserve">реда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на чл. 137 от Закона за ветеринарномедицинската дейност.</w:t>
            </w:r>
          </w:p>
          <w:p w14:paraId="21F6B3D1" w14:textId="77777777" w:rsidR="00B6787D" w:rsidRDefault="008771FA" w:rsidP="00E04C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644B1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1. 17.</w:t>
            </w:r>
            <w:r w:rsidRPr="00156BB0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="00295D27" w:rsidRPr="00156BB0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След</w:t>
            </w:r>
            <w:r w:rsidRPr="00FC5C0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подаване на проектното </w:t>
            </w:r>
            <w:r w:rsidR="000B76F1" w:rsidRPr="0011211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предложение</w:t>
            </w:r>
            <w:r w:rsidRPr="0011211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до подписване на административния договор, кандидатът е длъжен да подържа актуална регистрация</w:t>
            </w:r>
            <w:r w:rsidRPr="00E042EF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като земеделски стопани по реда на На</w:t>
            </w:r>
            <w:r w:rsidRPr="0025556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редба № 3 от 1999 г. за създаване и поддържане на регистър на земеделските стопани (</w:t>
            </w:r>
            <w:proofErr w:type="spellStart"/>
            <w:r w:rsidRPr="0025556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обн</w:t>
            </w:r>
            <w:proofErr w:type="spellEnd"/>
            <w:r w:rsidRPr="0025556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., ДВ, бр. 10 от 1999 г.)</w:t>
            </w:r>
          </w:p>
          <w:p w14:paraId="105D21AF" w14:textId="77777777" w:rsidR="00F54515" w:rsidRPr="00F54515" w:rsidRDefault="00F54515" w:rsidP="00F54515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  <w:lang w:eastAsia="bg-BG"/>
              </w:rPr>
            </w:pPr>
            <w:r w:rsidRPr="00F5451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  <w:lang w:eastAsia="bg-BG"/>
              </w:rPr>
              <w:t>Важно:</w:t>
            </w:r>
          </w:p>
          <w:p w14:paraId="5FE1F85C" w14:textId="77777777" w:rsidR="00F54515" w:rsidRDefault="00F54515" w:rsidP="005E4610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515">
              <w:rPr>
                <w:rFonts w:ascii="Times New Roman" w:hAnsi="Times New Roman"/>
                <w:b/>
                <w:sz w:val="24"/>
                <w:szCs w:val="24"/>
              </w:rPr>
              <w:t>1.18. Когато земята, върху която са разположени културите, включени при определяне на изискуемия минимален икономич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ески размер на стопанството от 8</w:t>
            </w:r>
            <w:r w:rsidRPr="00F54515">
              <w:rPr>
                <w:rFonts w:ascii="Times New Roman" w:hAnsi="Times New Roman"/>
                <w:b/>
                <w:sz w:val="24"/>
                <w:szCs w:val="24"/>
              </w:rPr>
              <w:t>000 евро СПО, се обработва на база на споразумение за масиви за ползване на земеделските земи, изготвено на основание чл. 37в, ал. 2 от Закона за собствеността и ползването на земеделските земи, кандидатът за същия размер на площта на земята, върху която са разположени тези култури, трябва да има имоти, включени в споразумението за масиви, които да са негова собственост и/или да са наети/арендувани с минимален срок на действие пет години от датата на подаване на проектното предложение.</w:t>
            </w:r>
          </w:p>
          <w:p w14:paraId="7B01CDB1" w14:textId="77777777" w:rsidR="00F0419C" w:rsidRDefault="00F0419C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1.19. </w:t>
            </w:r>
            <w:r w:rsidRPr="00F0419C">
              <w:rPr>
                <w:rFonts w:ascii="Times New Roman" w:hAnsi="Times New Roman"/>
                <w:b/>
                <w:sz w:val="24"/>
                <w:szCs w:val="24"/>
              </w:rPr>
              <w:t>При изчисляване на общия начален икономически размер на стопанството по т. 1.2. 3. се взема</w:t>
            </w:r>
            <w:r w:rsidR="00376682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F0419C">
              <w:rPr>
                <w:rFonts w:ascii="Times New Roman" w:hAnsi="Times New Roman"/>
                <w:b/>
                <w:sz w:val="24"/>
                <w:szCs w:val="24"/>
              </w:rPr>
              <w:t xml:space="preserve"> предвид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животните, отглеждани в лични стопанства.</w:t>
            </w:r>
          </w:p>
          <w:p w14:paraId="0F3CEB33" w14:textId="77777777" w:rsidR="00220F23" w:rsidRPr="002847D7" w:rsidRDefault="00220F23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hAnsi="Times New Roman"/>
                <w:b/>
                <w:sz w:val="24"/>
                <w:szCs w:val="24"/>
              </w:rPr>
              <w:t>1.20. Във формирането на икономическия размер на земеделското стопанство участват основните култури и междинни/втори култури, засадени или с намерения за засаждане за текущата стопанска година, спрямо годината на кандидатстване, които са посочени в анкетния формуляр, издаден по реда на Наредба №3 от 1999 г.</w:t>
            </w:r>
          </w:p>
          <w:p w14:paraId="2F17CC95" w14:textId="77777777" w:rsidR="00220F23" w:rsidRPr="002847D7" w:rsidRDefault="00220F23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hAnsi="Times New Roman"/>
                <w:b/>
                <w:sz w:val="24"/>
                <w:szCs w:val="24"/>
              </w:rPr>
              <w:t>1.21. Когато една и съща оранжерийна площ се използва няколко пъти, тя се отчита само веднъж, като при отчитането ѝ се взема предвид културата с най-висок стандартен производствен обем/стандартна продукция.</w:t>
            </w:r>
          </w:p>
          <w:p w14:paraId="3F104DCA" w14:textId="77777777" w:rsidR="00220F23" w:rsidRPr="001F6DFC" w:rsidRDefault="00220F23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49D104" w14:textId="77777777" w:rsidR="00B6787D" w:rsidRDefault="00B6787D" w:rsidP="00F64D1C">
      <w:pPr>
        <w:pStyle w:val="ListParagraph"/>
        <w:spacing w:line="276" w:lineRule="auto"/>
        <w:ind w:left="84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AC73C6A" w14:textId="77777777" w:rsidR="002D7DD8" w:rsidRPr="002D7DD8" w:rsidRDefault="002D7DD8" w:rsidP="00F64D1C">
      <w:pPr>
        <w:pStyle w:val="ListParagraph"/>
        <w:spacing w:line="276" w:lineRule="auto"/>
        <w:ind w:left="84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AE467CA" w14:textId="77777777" w:rsidR="00B6787D" w:rsidRPr="00743C93" w:rsidRDefault="00B6787D" w:rsidP="00F64D1C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743C93">
        <w:rPr>
          <w:rFonts w:ascii="Times New Roman" w:hAnsi="Times New Roman"/>
          <w:b/>
          <w:bCs/>
          <w:sz w:val="24"/>
          <w:szCs w:val="24"/>
        </w:rPr>
        <w:lastRenderedPageBreak/>
        <w:t>Критерии за недопустимост на кандидатите:</w:t>
      </w:r>
    </w:p>
    <w:p w14:paraId="776E61FB" w14:textId="77777777" w:rsidR="001D270E" w:rsidRPr="001F7EBC" w:rsidRDefault="001D270E" w:rsidP="00F64D1C">
      <w:pPr>
        <w:pStyle w:val="ListParagraph"/>
        <w:spacing w:line="276" w:lineRule="auto"/>
        <w:ind w:left="8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633010ED" w14:textId="77777777" w:rsidTr="00EB373D">
        <w:tc>
          <w:tcPr>
            <w:tcW w:w="9212" w:type="dxa"/>
          </w:tcPr>
          <w:p w14:paraId="60B1E3D3" w14:textId="77777777" w:rsidR="00CE07A4" w:rsidRPr="008C7A8F" w:rsidRDefault="00CE07A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7E096B" w14:textId="77777777" w:rsidR="007D7D26" w:rsidRPr="00AF587D" w:rsidRDefault="007D7D26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87D">
              <w:rPr>
                <w:rFonts w:ascii="Times New Roman" w:hAnsi="Times New Roman"/>
                <w:b/>
                <w:sz w:val="24"/>
                <w:szCs w:val="24"/>
              </w:rPr>
              <w:t>Критерии за недопустимост на кандидатите</w:t>
            </w:r>
          </w:p>
          <w:p w14:paraId="353C19B3" w14:textId="77777777" w:rsidR="00CE07A4" w:rsidRPr="00027C79" w:rsidRDefault="00CE07A4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DB2BAF9" w14:textId="77777777" w:rsidR="00CE07A4" w:rsidRPr="00D5709B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684">
              <w:rPr>
                <w:rFonts w:ascii="Times New Roman" w:hAnsi="Times New Roman"/>
                <w:sz w:val="24"/>
                <w:szCs w:val="24"/>
              </w:rPr>
              <w:t>1.</w:t>
            </w:r>
            <w:r w:rsidR="00807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7A4" w:rsidRPr="00C20137">
              <w:rPr>
                <w:rFonts w:ascii="Times New Roman" w:hAnsi="Times New Roman"/>
                <w:sz w:val="24"/>
                <w:szCs w:val="24"/>
              </w:rPr>
              <w:t>Не са допустими за подпомагане кандидати, които не са активни земеделск</w:t>
            </w:r>
            <w:r w:rsidR="0069359A" w:rsidRPr="00C20137">
              <w:rPr>
                <w:rFonts w:ascii="Times New Roman" w:hAnsi="Times New Roman"/>
                <w:sz w:val="24"/>
                <w:szCs w:val="24"/>
              </w:rPr>
              <w:t>и стопани по смисъла на чл. 38б</w:t>
            </w:r>
            <w:r w:rsidR="00CE07A4" w:rsidRPr="007F72E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9359A" w:rsidRPr="00D2766E">
              <w:rPr>
                <w:rFonts w:ascii="Times New Roman" w:hAnsi="Times New Roman"/>
                <w:sz w:val="24"/>
                <w:szCs w:val="24"/>
              </w:rPr>
              <w:t>ЗПЗП</w:t>
            </w:r>
            <w:r w:rsidR="00CE07A4" w:rsidRPr="00946DB5">
              <w:rPr>
                <w:rFonts w:ascii="Times New Roman" w:hAnsi="Times New Roman"/>
                <w:sz w:val="24"/>
                <w:szCs w:val="24"/>
              </w:rPr>
              <w:t xml:space="preserve"> и които след изтичането на 18 месеца</w:t>
            </w:r>
            <w:r w:rsidR="00896F0B" w:rsidRPr="00946DB5">
              <w:rPr>
                <w:rFonts w:ascii="Times New Roman" w:hAnsi="Times New Roman"/>
                <w:sz w:val="24"/>
                <w:szCs w:val="24"/>
              </w:rPr>
              <w:t xml:space="preserve"> считано от датата на подписване на административния договор </w:t>
            </w:r>
            <w:r w:rsidR="00CE07A4" w:rsidRPr="00D5709B">
              <w:rPr>
                <w:rFonts w:ascii="Times New Roman" w:hAnsi="Times New Roman"/>
                <w:sz w:val="24"/>
                <w:szCs w:val="24"/>
              </w:rPr>
              <w:t>продължават да не са активни земеделски стопани.</w:t>
            </w:r>
          </w:p>
          <w:p w14:paraId="2CBBBF38" w14:textId="77777777" w:rsidR="00CE07A4" w:rsidRPr="00C20137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8E9">
              <w:rPr>
                <w:rFonts w:ascii="Times New Roman" w:hAnsi="Times New Roman"/>
                <w:sz w:val="24"/>
                <w:szCs w:val="24"/>
              </w:rPr>
              <w:t>2.</w:t>
            </w:r>
            <w:r w:rsidR="00CE07A4" w:rsidRPr="000B78E9">
              <w:rPr>
                <w:rFonts w:ascii="Times New Roman" w:hAnsi="Times New Roman"/>
                <w:sz w:val="24"/>
                <w:szCs w:val="24"/>
              </w:rPr>
              <w:t xml:space="preserve"> Не се считат за изпълнени условията</w:t>
            </w:r>
            <w:r w:rsidR="00BD571E" w:rsidRPr="000B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59A" w:rsidRPr="000B78E9">
              <w:rPr>
                <w:rFonts w:ascii="Times New Roman" w:hAnsi="Times New Roman"/>
                <w:sz w:val="24"/>
                <w:szCs w:val="24"/>
              </w:rPr>
              <w:t>на</w:t>
            </w:r>
            <w:r w:rsidR="0069359A" w:rsidRPr="001C2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849" w:rsidRPr="00F372B4">
              <w:rPr>
                <w:rFonts w:ascii="Times New Roman" w:hAnsi="Times New Roman"/>
                <w:sz w:val="24"/>
                <w:szCs w:val="24"/>
              </w:rPr>
              <w:t>т. 1.2.1. и т. 1.2.</w:t>
            </w:r>
            <w:r w:rsidR="0069359A"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59A" w:rsidRPr="00743C9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="0014236A" w:rsidRPr="00743C93">
              <w:rPr>
                <w:rFonts w:ascii="Times New Roman" w:hAnsi="Times New Roman"/>
                <w:sz w:val="24"/>
                <w:szCs w:val="24"/>
              </w:rPr>
              <w:t>11.1</w:t>
            </w:r>
            <w:r w:rsidR="00EE1A9E" w:rsidRPr="001F7EBC">
              <w:rPr>
                <w:rFonts w:ascii="Times New Roman" w:hAnsi="Times New Roman"/>
                <w:sz w:val="24"/>
                <w:szCs w:val="24"/>
              </w:rPr>
              <w:t>.</w:t>
            </w:r>
            <w:r w:rsidR="0069359A" w:rsidRPr="008C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„Критерии за допустимост на кандидатите“</w:t>
            </w:r>
            <w:r w:rsidR="00CE07A4" w:rsidRPr="00027C79">
              <w:rPr>
                <w:rFonts w:ascii="Times New Roman" w:hAnsi="Times New Roman"/>
                <w:sz w:val="24"/>
                <w:szCs w:val="24"/>
              </w:rPr>
              <w:t xml:space="preserve">, когато някое от събитията е настъпило по-рано от </w:t>
            </w:r>
            <w:r w:rsidR="003463EA" w:rsidRPr="00C20137">
              <w:rPr>
                <w:rFonts w:ascii="Times New Roman" w:hAnsi="Times New Roman"/>
                <w:sz w:val="24"/>
                <w:szCs w:val="24"/>
              </w:rPr>
              <w:t>24</w:t>
            </w:r>
            <w:r w:rsidR="00CE07A4" w:rsidRPr="00C20137">
              <w:rPr>
                <w:rFonts w:ascii="Times New Roman" w:hAnsi="Times New Roman"/>
                <w:sz w:val="24"/>
                <w:szCs w:val="24"/>
              </w:rPr>
              <w:t xml:space="preserve"> месеца от датата на подаване на проектното предложение по отношение на:</w:t>
            </w:r>
          </w:p>
          <w:p w14:paraId="39A39C3D" w14:textId="77777777" w:rsidR="00CE07A4" w:rsidRPr="00F11E5A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>2.</w:t>
            </w:r>
            <w:r w:rsidR="00CE07A4" w:rsidRPr="00D2766E">
              <w:rPr>
                <w:rFonts w:ascii="Times New Roman" w:hAnsi="Times New Roman"/>
                <w:sz w:val="24"/>
                <w:szCs w:val="24"/>
              </w:rPr>
              <w:t xml:space="preserve">1. юридическо лице, чийто мажоритарен дял от капитала се притежава/се е притежавал от кандидат по </w:t>
            </w:r>
            <w:r w:rsidRPr="00D5709B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CE07A4" w:rsidRPr="000B78E9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E867D7" w:rsidRPr="000B78E9">
              <w:rPr>
                <w:rFonts w:ascii="Times New Roman" w:hAnsi="Times New Roman"/>
                <w:sz w:val="24"/>
                <w:szCs w:val="24"/>
              </w:rPr>
              <w:t>както</w:t>
            </w:r>
            <w:r w:rsidR="00EC4252" w:rsidRPr="000B78E9">
              <w:rPr>
                <w:rFonts w:ascii="Times New Roman" w:hAnsi="Times New Roman"/>
                <w:sz w:val="24"/>
                <w:szCs w:val="24"/>
              </w:rPr>
              <w:t xml:space="preserve"> и в случаите, в които е имал качеството на управляващ и представляващ юридическото лице </w:t>
            </w:r>
            <w:r w:rsidR="00CE07A4" w:rsidRPr="00F11E5A">
              <w:rPr>
                <w:rFonts w:ascii="Times New Roman" w:hAnsi="Times New Roman"/>
                <w:sz w:val="24"/>
                <w:szCs w:val="24"/>
              </w:rPr>
              <w:t>и/или</w:t>
            </w:r>
          </w:p>
          <w:p w14:paraId="54ADA248" w14:textId="77777777" w:rsidR="00CE07A4" w:rsidRPr="00897105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E07A4" w:rsidRPr="00897105">
              <w:rPr>
                <w:rFonts w:ascii="Times New Roman" w:hAnsi="Times New Roman"/>
                <w:sz w:val="24"/>
                <w:szCs w:val="24"/>
              </w:rPr>
              <w:t>2. едноличния собственик на капитала на кандидата ЕООД или физическото лице - собственик на кандидата едноличен търговец, и/или</w:t>
            </w:r>
          </w:p>
          <w:p w14:paraId="243780FF" w14:textId="77777777" w:rsidR="00CE07A4" w:rsidRPr="00840645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2.</w:t>
            </w:r>
            <w:r w:rsidR="00CE07A4" w:rsidRPr="00897105">
              <w:rPr>
                <w:rFonts w:ascii="Times New Roman" w:hAnsi="Times New Roman"/>
                <w:sz w:val="24"/>
                <w:szCs w:val="24"/>
              </w:rPr>
              <w:t>3. едноличен търговец, чието предпри</w:t>
            </w:r>
            <w:r w:rsidR="00CE07A4" w:rsidRPr="0068430C">
              <w:rPr>
                <w:rFonts w:ascii="Times New Roman" w:hAnsi="Times New Roman"/>
                <w:sz w:val="24"/>
                <w:szCs w:val="24"/>
              </w:rPr>
              <w:t>ятие се притежава/се е притежав</w:t>
            </w:r>
            <w:r w:rsidR="00B243FB" w:rsidRPr="0024216D">
              <w:rPr>
                <w:rFonts w:ascii="Times New Roman" w:hAnsi="Times New Roman"/>
                <w:sz w:val="24"/>
                <w:szCs w:val="24"/>
              </w:rPr>
              <w:t>ало от кандидат по т. 1.</w:t>
            </w:r>
          </w:p>
          <w:p w14:paraId="005C6C24" w14:textId="4E46A9FD" w:rsidR="00296754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1F319E" w:rsidRPr="00E76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0FE" w:rsidRPr="00E760BD">
              <w:rPr>
                <w:rFonts w:ascii="Times New Roman" w:hAnsi="Times New Roman"/>
                <w:sz w:val="24"/>
                <w:szCs w:val="24"/>
              </w:rPr>
              <w:t xml:space="preserve">Съгласно чл. 25, ал. 2 от </w:t>
            </w:r>
            <w:r w:rsidR="00873BF4">
              <w:rPr>
                <w:rFonts w:ascii="Times New Roman" w:hAnsi="Times New Roman"/>
                <w:sz w:val="24"/>
                <w:szCs w:val="24"/>
              </w:rPr>
              <w:t xml:space="preserve">Закона за управление на средствата от </w:t>
            </w:r>
            <w:r w:rsidR="00654A5B" w:rsidRPr="006656F9">
              <w:rPr>
                <w:rFonts w:ascii="Times New Roman" w:hAnsi="Times New Roman"/>
                <w:sz w:val="24"/>
                <w:szCs w:val="24"/>
              </w:rPr>
              <w:t xml:space="preserve">Европейските фондове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при споделено управление (Загл. изм. - ДВ, бр. 51 от 2022 г., в сила от 01.07.2022 г.) (ЗУСЕФСУ), както и § 70 от Преходни и заключителни разпоредби към Закона за изменени и допълнение на ЗУСЕСИФ (</w:t>
            </w:r>
            <w:proofErr w:type="spellStart"/>
            <w:r w:rsidR="00654A5B" w:rsidRPr="0065320B">
              <w:rPr>
                <w:rFonts w:ascii="Times New Roman" w:hAnsi="Times New Roman"/>
                <w:sz w:val="24"/>
                <w:szCs w:val="24"/>
              </w:rPr>
              <w:t>Обн</w:t>
            </w:r>
            <w:proofErr w:type="spellEnd"/>
            <w:r w:rsidR="00654A5B" w:rsidRPr="0065320B">
              <w:rPr>
                <w:rFonts w:ascii="Times New Roman" w:hAnsi="Times New Roman"/>
                <w:sz w:val="24"/>
                <w:szCs w:val="24"/>
              </w:rPr>
              <w:t>. ДВ, бр. 51 от 2022 г.)</w:t>
            </w:r>
            <w:r w:rsidR="002100FE" w:rsidRPr="00E760BD">
              <w:rPr>
                <w:rFonts w:ascii="Times New Roman" w:hAnsi="Times New Roman"/>
                <w:sz w:val="24"/>
                <w:szCs w:val="24"/>
              </w:rPr>
              <w:t xml:space="preserve"> в проце</w:t>
            </w:r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дура чрез подбор не могат да участват и </w:t>
            </w:r>
            <w:r w:rsidR="00D300EB" w:rsidRPr="004B58CD">
              <w:rPr>
                <w:rFonts w:ascii="Times New Roman" w:hAnsi="Times New Roman"/>
                <w:sz w:val="24"/>
                <w:szCs w:val="24"/>
              </w:rPr>
              <w:t>БФП</w:t>
            </w:r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 не се предоставя на лица, за които са налице обстоятелства за отстраняване от участие в процедура за възлагане на обществена поръчка съгласно чл. 54 от </w:t>
            </w:r>
            <w:proofErr w:type="spellStart"/>
            <w:r w:rsidR="002100FE" w:rsidRPr="004B58CD">
              <w:rPr>
                <w:rFonts w:ascii="Times New Roman" w:hAnsi="Times New Roman"/>
                <w:sz w:val="24"/>
                <w:szCs w:val="24"/>
              </w:rPr>
              <w:t>Зaкона</w:t>
            </w:r>
            <w:proofErr w:type="spellEnd"/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 за обществени</w:t>
            </w:r>
            <w:r w:rsidR="00E2609A">
              <w:rPr>
                <w:rFonts w:ascii="Times New Roman" w:hAnsi="Times New Roman"/>
                <w:sz w:val="24"/>
                <w:szCs w:val="24"/>
              </w:rPr>
              <w:t>те</w:t>
            </w:r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 поръчки (ЗОП) или които не са изпълнили разпореждане на Европейската комисия за възстановяване на предоставената им неправомерна и несъвместима държавна помощ. Кандидатите са длъжни да декларират, че не попадат в някоя от категориите, посочени в чл. 25, ал. 2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 и чл. 7 от Постановление</w:t>
            </w:r>
            <w:r w:rsidR="002100FE" w:rsidRPr="00B07CA0">
              <w:rPr>
                <w:rFonts w:ascii="Times New Roman" w:hAnsi="Times New Roman"/>
                <w:sz w:val="24"/>
                <w:szCs w:val="24"/>
              </w:rPr>
              <w:t xml:space="preserve"> № 162 на Министерския съвет от 2016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– 2020 г. </w:t>
            </w:r>
            <w:r w:rsidR="00D300EB" w:rsidRPr="00825FE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300EB" w:rsidRPr="00825FE4">
              <w:rPr>
                <w:rFonts w:ascii="Times New Roman" w:hAnsi="Times New Roman"/>
                <w:sz w:val="24"/>
                <w:szCs w:val="24"/>
              </w:rPr>
              <w:t>обн</w:t>
            </w:r>
            <w:proofErr w:type="spellEnd"/>
            <w:r w:rsidR="00D300EB" w:rsidRPr="00825FE4">
              <w:rPr>
                <w:rFonts w:ascii="Times New Roman" w:hAnsi="Times New Roman"/>
                <w:sz w:val="24"/>
                <w:szCs w:val="24"/>
              </w:rPr>
              <w:t xml:space="preserve">., ДВ, </w:t>
            </w:r>
            <w:hyperlink r:id="rId9" w:history="1">
              <w:r w:rsidR="00D300EB" w:rsidRPr="00241D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бр. 53</w:t>
              </w:r>
            </w:hyperlink>
            <w:r w:rsidR="00D300EB" w:rsidRPr="00F372B4">
              <w:rPr>
                <w:rFonts w:ascii="Times New Roman" w:hAnsi="Times New Roman"/>
                <w:sz w:val="24"/>
                <w:szCs w:val="24"/>
              </w:rPr>
              <w:t xml:space="preserve"> от 2016 г</w:t>
            </w:r>
            <w:r w:rsidR="000B41BE">
              <w:rPr>
                <w:rFonts w:ascii="Times New Roman" w:hAnsi="Times New Roman"/>
                <w:sz w:val="24"/>
                <w:szCs w:val="24"/>
              </w:rPr>
              <w:t>.</w:t>
            </w:r>
            <w:r w:rsidR="00D300EB" w:rsidRPr="00F372B4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="002100FE" w:rsidRPr="00F372B4">
              <w:rPr>
                <w:rFonts w:ascii="Times New Roman" w:hAnsi="Times New Roman"/>
                <w:sz w:val="24"/>
                <w:szCs w:val="24"/>
              </w:rPr>
              <w:t>(ПМС № 162/2016 г.)</w:t>
            </w:r>
            <w:r w:rsidR="00807B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AD48B6" w14:textId="77777777" w:rsidR="00D300EB" w:rsidRPr="001F7EBC" w:rsidRDefault="0029675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D300EB" w:rsidRPr="00743C93">
              <w:rPr>
                <w:rFonts w:ascii="Times New Roman" w:hAnsi="Times New Roman"/>
                <w:b/>
                <w:sz w:val="24"/>
                <w:szCs w:val="24"/>
              </w:rPr>
              <w:t>Не може</w:t>
            </w:r>
            <w:r w:rsidR="00D300EB" w:rsidRPr="00743C93">
              <w:rPr>
                <w:rFonts w:ascii="Times New Roman" w:hAnsi="Times New Roman"/>
                <w:sz w:val="24"/>
                <w:szCs w:val="24"/>
              </w:rPr>
              <w:t xml:space="preserve"> да участва в процедурата за подбор на проекти и д</w:t>
            </w:r>
            <w:r w:rsidR="00D300EB" w:rsidRPr="001F7EBC">
              <w:rPr>
                <w:rFonts w:ascii="Times New Roman" w:hAnsi="Times New Roman"/>
                <w:sz w:val="24"/>
                <w:szCs w:val="24"/>
              </w:rPr>
              <w:t xml:space="preserve">а получи БФП физическо лице, собственик на капитала на кандидата/бенефициента ЕООД или собственик на предприятието на кандидата/бенефициента ЕТ или лицето,  представляващо кандидата, за което е налице някое от следните обстоятелства: </w:t>
            </w:r>
          </w:p>
          <w:p w14:paraId="36CB71B2" w14:textId="77777777" w:rsidR="00E64694" w:rsidRPr="00C20137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3.1.</w:t>
            </w:r>
            <w:proofErr w:type="spellStart"/>
            <w:r w:rsidR="00E64694" w:rsidRPr="008C7A8F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1F319E" w:rsidRPr="00AF58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4694" w:rsidRPr="00027C79">
              <w:rPr>
                <w:rFonts w:ascii="Times New Roman" w:hAnsi="Times New Roman"/>
                <w:sz w:val="24"/>
                <w:szCs w:val="24"/>
              </w:rPr>
              <w:t>осъден е с в</w:t>
            </w:r>
            <w:r w:rsidR="00E64694" w:rsidRPr="00972684">
              <w:rPr>
                <w:rFonts w:ascii="Times New Roman" w:hAnsi="Times New Roman"/>
                <w:sz w:val="24"/>
                <w:szCs w:val="24"/>
              </w:rPr>
              <w:t xml:space="preserve">лязла в сила присъда, за престъпление по чл. 108а,  чл. 159а -159г,  чл. 172, чл. 192а,  чл. 194- 217, чл. 219 – 252, чл. 253 – 260, чл. 301 – 307,  чл. 321 и чл. </w:t>
            </w:r>
            <w:r w:rsidR="00E64694" w:rsidRPr="00972684">
              <w:rPr>
                <w:rFonts w:ascii="Times New Roman" w:hAnsi="Times New Roman"/>
                <w:sz w:val="24"/>
                <w:szCs w:val="24"/>
              </w:rPr>
              <w:lastRenderedPageBreak/>
              <w:t>321а, и чл. 352 - 353е от Наказателния кодекс</w:t>
            </w:r>
            <w:r w:rsidR="00EF6B5C" w:rsidRPr="00C201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D57A07" w14:textId="77777777" w:rsidR="00E64694" w:rsidRPr="000B78E9" w:rsidRDefault="00E6469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>3.1.2</w:t>
            </w:r>
            <w:r w:rsidR="00683D7D" w:rsidRPr="00D276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46DB5">
              <w:rPr>
                <w:rFonts w:ascii="Times New Roman" w:hAnsi="Times New Roman"/>
                <w:sz w:val="24"/>
                <w:szCs w:val="24"/>
              </w:rPr>
              <w:t>осъден е с влязла в сила присъда, за престъпление, аналогично на тези по т. 3.1.1, в друга държава членка или трета страна</w:t>
            </w:r>
            <w:r w:rsidR="00540E1A" w:rsidRPr="00D57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B73981" w14:textId="77777777" w:rsidR="001F319E" w:rsidRPr="00897105" w:rsidRDefault="0000390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5A">
              <w:rPr>
                <w:rFonts w:ascii="Times New Roman" w:hAnsi="Times New Roman"/>
                <w:sz w:val="24"/>
                <w:szCs w:val="24"/>
              </w:rPr>
              <w:t>3. 1. 3.</w:t>
            </w:r>
            <w:r w:rsidR="001F319E" w:rsidRPr="00F11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96B" w:rsidRPr="007E0AB5">
              <w:rPr>
                <w:rFonts w:ascii="Times New Roman" w:hAnsi="Times New Roman"/>
                <w:sz w:val="24"/>
                <w:szCs w:val="24"/>
              </w:rPr>
              <w:t>налице е конфликт на интереси, който не може да бъде отстранен</w:t>
            </w:r>
            <w:r w:rsidR="00E64694" w:rsidRPr="008971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25F755" w14:textId="77777777" w:rsidR="00AD4568" w:rsidRPr="00E760BD" w:rsidRDefault="00AD456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3.</w:t>
            </w:r>
            <w:r w:rsidR="0054396B" w:rsidRPr="0089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30C">
              <w:rPr>
                <w:rFonts w:ascii="Times New Roman" w:hAnsi="Times New Roman"/>
                <w:sz w:val="24"/>
                <w:szCs w:val="24"/>
              </w:rPr>
              <w:t>2</w:t>
            </w:r>
            <w:r w:rsidR="00296754">
              <w:rPr>
                <w:rFonts w:ascii="Times New Roman" w:hAnsi="Times New Roman"/>
                <w:sz w:val="24"/>
                <w:szCs w:val="24"/>
              </w:rPr>
              <w:t>.</w:t>
            </w:r>
            <w:r w:rsidRPr="00684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0EB" w:rsidRPr="0024216D">
              <w:rPr>
                <w:rFonts w:ascii="Times New Roman" w:hAnsi="Times New Roman"/>
                <w:sz w:val="24"/>
                <w:szCs w:val="24"/>
              </w:rPr>
              <w:t>Н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 xml:space="preserve">е могат да участват в </w:t>
            </w:r>
            <w:r w:rsidRPr="00E760BD">
              <w:rPr>
                <w:rFonts w:ascii="Times New Roman" w:hAnsi="Times New Roman"/>
                <w:sz w:val="24"/>
                <w:szCs w:val="24"/>
              </w:rPr>
              <w:t xml:space="preserve">процедура чрез подбор на проекти и да получат </w:t>
            </w:r>
            <w:r w:rsidR="00006B4C" w:rsidRPr="00E760BD">
              <w:rPr>
                <w:rFonts w:ascii="Times New Roman" w:hAnsi="Times New Roman"/>
                <w:sz w:val="24"/>
                <w:szCs w:val="24"/>
              </w:rPr>
              <w:t>БФП лица, които</w:t>
            </w:r>
            <w:r w:rsidRPr="00E760B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C8E602D" w14:textId="77777777" w:rsidR="00352B81" w:rsidRPr="000F6A3A" w:rsidRDefault="00C74BD7" w:rsidP="00CE6664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81EA2" w:rsidRPr="00E760BD">
              <w:rPr>
                <w:rFonts w:ascii="Times New Roman" w:hAnsi="Times New Roman"/>
                <w:sz w:val="24"/>
                <w:szCs w:val="24"/>
              </w:rPr>
              <w:t>2.</w:t>
            </w:r>
            <w:r w:rsidR="00AD4568" w:rsidRPr="004B58CD">
              <w:rPr>
                <w:rFonts w:ascii="Times New Roman" w:hAnsi="Times New Roman"/>
                <w:sz w:val="24"/>
                <w:szCs w:val="24"/>
              </w:rPr>
              <w:t>1</w:t>
            </w:r>
            <w:r w:rsidR="00352B81" w:rsidRPr="004B58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D4568" w:rsidRPr="004B58CD">
              <w:rPr>
                <w:rFonts w:ascii="Times New Roman" w:hAnsi="Times New Roman"/>
                <w:sz w:val="24"/>
                <w:szCs w:val="24"/>
              </w:rPr>
              <w:t>имат</w:t>
            </w:r>
            <w:r w:rsidR="00352B81" w:rsidRPr="004B58CD">
              <w:rPr>
                <w:rFonts w:ascii="Times New Roman" w:hAnsi="Times New Roman"/>
                <w:sz w:val="24"/>
                <w:szCs w:val="24"/>
              </w:rPr>
              <w:t xml:space="preserve"> задължения за данъци и задължителни осигурителни вноски по смисъла на чл. 162, ал. 2, т. 1 от Данъчно-осигурителния </w:t>
            </w:r>
            <w:r w:rsidR="00352B81" w:rsidRPr="00B07CA0">
              <w:rPr>
                <w:rFonts w:ascii="Times New Roman" w:hAnsi="Times New Roman"/>
                <w:sz w:val="24"/>
                <w:szCs w:val="24"/>
              </w:rPr>
              <w:t xml:space="preserve">процесуален кодекс и лихвите по тях, към държавата или към </w:t>
            </w:r>
            <w:r w:rsidR="0054396B" w:rsidRPr="00825FE4">
              <w:rPr>
                <w:rFonts w:ascii="Times New Roman" w:hAnsi="Times New Roman"/>
                <w:sz w:val="24"/>
                <w:szCs w:val="24"/>
              </w:rPr>
              <w:t xml:space="preserve">Столична община или </w:t>
            </w:r>
            <w:r w:rsidR="00352B81" w:rsidRPr="000F6A3A">
              <w:rPr>
                <w:rFonts w:ascii="Times New Roman" w:hAnsi="Times New Roman"/>
                <w:sz w:val="24"/>
                <w:szCs w:val="24"/>
              </w:rPr>
              <w:t>общината по постоянен адрес или седалище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установен, освен ако е допуснато разсрочване, отсрочване или обезпечение на задълженията или задължението е по акт, който не е влязъл в сила.</w:t>
            </w:r>
          </w:p>
          <w:p w14:paraId="7D0C988D" w14:textId="77777777" w:rsidR="00AD4568" w:rsidRPr="000F6A3A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>3.2.</w:t>
            </w:r>
            <w:proofErr w:type="spellStart"/>
            <w:r w:rsidRPr="000F6A3A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Pr="000F6A3A">
              <w:rPr>
                <w:rFonts w:ascii="Times New Roman" w:hAnsi="Times New Roman"/>
                <w:sz w:val="24"/>
                <w:szCs w:val="24"/>
              </w:rPr>
              <w:t>. е налице неравнопоставеност в случаите по чл. 44, ал. 5 от ЗОП;</w:t>
            </w:r>
          </w:p>
          <w:p w14:paraId="67456350" w14:textId="77777777" w:rsidR="00AD4568" w:rsidRPr="00436B2D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B2D">
              <w:rPr>
                <w:rFonts w:ascii="Times New Roman" w:hAnsi="Times New Roman"/>
                <w:sz w:val="24"/>
                <w:szCs w:val="24"/>
              </w:rPr>
              <w:t>3.2.3. е установено, че:</w:t>
            </w:r>
          </w:p>
          <w:p w14:paraId="6BFFEB45" w14:textId="77777777" w:rsidR="00AD4568" w:rsidRPr="006A1C89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62F">
              <w:rPr>
                <w:rFonts w:ascii="Times New Roman" w:hAnsi="Times New Roman"/>
                <w:sz w:val="24"/>
                <w:szCs w:val="24"/>
              </w:rPr>
              <w:t>а) са предст</w:t>
            </w:r>
            <w:r w:rsidRPr="006A1C89">
              <w:rPr>
                <w:rFonts w:ascii="Times New Roman" w:hAnsi="Times New Roman"/>
                <w:sz w:val="24"/>
                <w:szCs w:val="24"/>
              </w:rPr>
              <w:t>авили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14:paraId="53F1B5E5" w14:textId="77777777" w:rsidR="00AD4568" w:rsidRPr="00930B5F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б) не са предоставили изискваща се информация, свързана с удостоверяване липсата на основания за отстраняване или и</w:t>
            </w:r>
            <w:r w:rsidRPr="00930B5F">
              <w:rPr>
                <w:rFonts w:ascii="Times New Roman" w:hAnsi="Times New Roman"/>
                <w:sz w:val="24"/>
                <w:szCs w:val="24"/>
              </w:rPr>
              <w:t>зпълнението на критериите за допустимост или подбор;</w:t>
            </w:r>
          </w:p>
          <w:p w14:paraId="7ADBE788" w14:textId="77777777" w:rsidR="00AD4568" w:rsidRPr="00BB6FA1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F13">
              <w:rPr>
                <w:rFonts w:ascii="Times New Roman" w:hAnsi="Times New Roman"/>
                <w:sz w:val="24"/>
                <w:szCs w:val="24"/>
              </w:rPr>
              <w:t>3.2.4</w:t>
            </w:r>
            <w:r w:rsidR="00AD4568" w:rsidRPr="00836835">
              <w:rPr>
                <w:rFonts w:ascii="Times New Roman" w:hAnsi="Times New Roman"/>
                <w:sz w:val="24"/>
                <w:szCs w:val="24"/>
              </w:rPr>
              <w:t>. е установено с влязло в сила наказателно постановление</w:t>
            </w:r>
            <w:r w:rsidR="0054396B" w:rsidRPr="0012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568" w:rsidRPr="00FF74EE">
              <w:rPr>
                <w:rFonts w:ascii="Times New Roman" w:hAnsi="Times New Roman"/>
                <w:sz w:val="24"/>
                <w:szCs w:val="24"/>
              </w:rPr>
              <w:t xml:space="preserve">или съдебно решение, </w:t>
            </w:r>
            <w:r w:rsidR="0054396B" w:rsidRPr="00BB6FA1">
              <w:rPr>
                <w:rFonts w:ascii="Times New Roman" w:hAnsi="Times New Roman"/>
                <w:sz w:val="24"/>
                <w:szCs w:val="24"/>
              </w:rPr>
              <w:t xml:space="preserve">нарушение на чл. 61, ал. 1, чл. 62, ал. 1 или 3, чл. 63, ал. 1 или 2, </w:t>
            </w:r>
            <w:r w:rsidR="00AD4568" w:rsidRPr="00BB6FA1">
              <w:rPr>
                <w:rFonts w:ascii="Times New Roman" w:hAnsi="Times New Roman"/>
                <w:sz w:val="24"/>
                <w:szCs w:val="24"/>
              </w:rPr>
              <w:t xml:space="preserve"> чл. 118, чл. 128, </w:t>
            </w:r>
            <w:r w:rsidR="0054396B" w:rsidRPr="00BB6FA1">
              <w:rPr>
                <w:rFonts w:ascii="Times New Roman" w:hAnsi="Times New Roman"/>
                <w:sz w:val="24"/>
                <w:szCs w:val="24"/>
              </w:rPr>
              <w:t xml:space="preserve">чл. 228, ал. 3, </w:t>
            </w:r>
            <w:r w:rsidR="00AD4568" w:rsidRPr="00BB6FA1">
              <w:rPr>
                <w:rFonts w:ascii="Times New Roman" w:hAnsi="Times New Roman"/>
                <w:sz w:val="24"/>
                <w:szCs w:val="24"/>
              </w:rPr>
              <w:t xml:space="preserve">чл. 245 и чл. 301 - 305 от Кодекса на труда или </w:t>
            </w:r>
            <w:r w:rsidR="00332B15">
              <w:rPr>
                <w:rFonts w:ascii="Times New Roman" w:hAnsi="Times New Roman"/>
                <w:sz w:val="24"/>
                <w:szCs w:val="24"/>
              </w:rPr>
              <w:t>на чл. 13, ал.</w:t>
            </w:r>
            <w:r w:rsidR="001C2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B15">
              <w:rPr>
                <w:rFonts w:ascii="Times New Roman" w:hAnsi="Times New Roman"/>
                <w:sz w:val="24"/>
                <w:szCs w:val="24"/>
              </w:rPr>
              <w:t xml:space="preserve">1 от Закона за трудовата миграция и трудовата мобилност или </w:t>
            </w:r>
            <w:r w:rsidR="00AD4568" w:rsidRPr="00BB6FA1">
              <w:rPr>
                <w:rFonts w:ascii="Times New Roman" w:hAnsi="Times New Roman"/>
                <w:sz w:val="24"/>
                <w:szCs w:val="24"/>
              </w:rPr>
              <w:t>аналогични задължения, установени с акт на компетентен орган, съгласно законодателството на държавата, в която кандидатите са установени;</w:t>
            </w:r>
          </w:p>
          <w:p w14:paraId="614E4856" w14:textId="77777777" w:rsidR="00E32FE8" w:rsidRPr="004E1E7B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149">
              <w:rPr>
                <w:rFonts w:ascii="Times New Roman" w:hAnsi="Times New Roman"/>
                <w:sz w:val="24"/>
                <w:szCs w:val="24"/>
              </w:rPr>
              <w:t>3.2.5. са в открито производство за обявяване в несъстоятелност или са обявени в не</w:t>
            </w:r>
            <w:r w:rsidRPr="004E1E7B">
              <w:rPr>
                <w:rFonts w:ascii="Times New Roman" w:hAnsi="Times New Roman"/>
                <w:sz w:val="24"/>
                <w:szCs w:val="24"/>
              </w:rPr>
              <w:t>състоятелност;</w:t>
            </w:r>
          </w:p>
          <w:p w14:paraId="1339F5DE" w14:textId="77777777" w:rsidR="00E32FE8" w:rsidRPr="004E1E7B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E7B">
              <w:rPr>
                <w:rFonts w:ascii="Times New Roman" w:hAnsi="Times New Roman"/>
                <w:sz w:val="24"/>
                <w:szCs w:val="24"/>
              </w:rPr>
              <w:t>3.2. 6. са в производство по заличаване;</w:t>
            </w:r>
          </w:p>
          <w:p w14:paraId="319A0B55" w14:textId="77777777" w:rsidR="00E32FE8" w:rsidRPr="008967DA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DA">
              <w:rPr>
                <w:rFonts w:ascii="Times New Roman" w:hAnsi="Times New Roman"/>
                <w:sz w:val="24"/>
                <w:szCs w:val="24"/>
              </w:rPr>
              <w:t>3.2.7. са в производство по ликвидация, или са сключили извънсъдебно споразумение с кредиторите си по смисъла на чл. 740 от Търговския закон, или са преустановили дейността си.</w:t>
            </w:r>
          </w:p>
          <w:p w14:paraId="7DB192DE" w14:textId="77777777" w:rsidR="00E32FE8" w:rsidRPr="002219F2" w:rsidRDefault="002207F9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8E4">
              <w:rPr>
                <w:rFonts w:ascii="Times New Roman" w:hAnsi="Times New Roman"/>
                <w:sz w:val="24"/>
                <w:szCs w:val="24"/>
              </w:rPr>
              <w:t>3.2.8 не се изпълнили р</w:t>
            </w:r>
            <w:r w:rsidRPr="008D5FAC">
              <w:rPr>
                <w:rFonts w:ascii="Times New Roman" w:hAnsi="Times New Roman"/>
                <w:sz w:val="24"/>
                <w:szCs w:val="24"/>
              </w:rPr>
              <w:t>аз</w:t>
            </w:r>
            <w:r w:rsidRPr="00F443A8">
              <w:rPr>
                <w:rFonts w:ascii="Times New Roman" w:hAnsi="Times New Roman"/>
                <w:sz w:val="24"/>
                <w:szCs w:val="24"/>
              </w:rPr>
              <w:t>пореждане на Европейската комисия за възстановяване на предоставената им неправомерна и несъвместима държавна помощ.</w:t>
            </w:r>
          </w:p>
          <w:p w14:paraId="205C4A6F" w14:textId="77777777" w:rsidR="0054396B" w:rsidRPr="00A5362C" w:rsidRDefault="0054396B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A03A80" w14:textId="77777777" w:rsidR="0054396B" w:rsidRPr="00714103" w:rsidRDefault="0054396B" w:rsidP="00DC17E7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103">
              <w:rPr>
                <w:rFonts w:ascii="Times New Roman" w:hAnsi="Times New Roman"/>
                <w:b/>
                <w:bCs/>
                <w:sz w:val="24"/>
                <w:szCs w:val="24"/>
              </w:rPr>
              <w:t>Важно</w:t>
            </w:r>
          </w:p>
          <w:p w14:paraId="10F1007E" w14:textId="6A8E0B5B" w:rsidR="004E29C4" w:rsidRPr="00743C93" w:rsidRDefault="0023046F" w:rsidP="00DC17E7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4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Изискванията по т.  3.2.5 - т. 3.2.7  не се отнасят за кандидатите физически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лица по т. 1.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 от раздел 11.1</w:t>
            </w:r>
            <w:r w:rsidR="002D7DD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D7DD8" w:rsidRPr="002D7DD8">
              <w:rPr>
                <w:rFonts w:ascii="Times New Roman" w:hAnsi="Times New Roman"/>
                <w:b/>
                <w:sz w:val="24"/>
                <w:szCs w:val="24"/>
              </w:rPr>
              <w:t>Критерии за допустимост на кандидатите</w:t>
            </w:r>
            <w:r w:rsidR="0037252A" w:rsidRPr="00743C93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4E29C4" w:rsidRPr="00743C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8AC99E6" w14:textId="77777777" w:rsidR="0054396B" w:rsidRPr="001F7EBC" w:rsidRDefault="0054396B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98C1E7" w14:textId="77777777" w:rsidR="00352B81" w:rsidRPr="007F72ED" w:rsidRDefault="00E32FE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3.</w:t>
            </w:r>
            <w:proofErr w:type="spellStart"/>
            <w:r w:rsidRPr="008C7A8F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  <w:r w:rsidRPr="008C7A8F">
              <w:rPr>
                <w:rFonts w:ascii="Times New Roman" w:hAnsi="Times New Roman"/>
                <w:sz w:val="24"/>
                <w:szCs w:val="24"/>
              </w:rPr>
              <w:t>.</w:t>
            </w:r>
            <w:r w:rsidR="00F45BC3" w:rsidRPr="008C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B81" w:rsidRPr="00AF587D">
              <w:rPr>
                <w:rFonts w:ascii="Times New Roman" w:hAnsi="Times New Roman"/>
                <w:sz w:val="24"/>
                <w:szCs w:val="24"/>
              </w:rPr>
              <w:t xml:space="preserve">Изискванията по т. 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>3</w:t>
            </w:r>
            <w:r w:rsidR="00352B81" w:rsidRPr="00972684">
              <w:rPr>
                <w:rFonts w:ascii="Times New Roman" w:hAnsi="Times New Roman"/>
                <w:sz w:val="24"/>
                <w:szCs w:val="24"/>
              </w:rPr>
              <w:t>.2.1 не се прилагат</w:t>
            </w:r>
            <w:r w:rsidR="00F45BC3" w:rsidRPr="00C20137">
              <w:rPr>
                <w:rFonts w:ascii="Times New Roman" w:hAnsi="Times New Roman"/>
                <w:sz w:val="24"/>
                <w:szCs w:val="24"/>
              </w:rPr>
              <w:t>,</w:t>
            </w:r>
            <w:r w:rsidR="00352B81" w:rsidRPr="00C2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B15">
              <w:rPr>
                <w:rFonts w:ascii="Times New Roman" w:hAnsi="Times New Roman"/>
                <w:sz w:val="24"/>
                <w:szCs w:val="24"/>
              </w:rPr>
              <w:t>когато</w:t>
            </w:r>
            <w:r w:rsidR="00352B81" w:rsidRPr="00C20137">
              <w:rPr>
                <w:rFonts w:ascii="Times New Roman" w:hAnsi="Times New Roman"/>
                <w:sz w:val="24"/>
                <w:szCs w:val="24"/>
              </w:rPr>
              <w:t xml:space="preserve"> размерът на неплатените дължими данъци или </w:t>
            </w:r>
            <w:proofErr w:type="spellStart"/>
            <w:r w:rsidR="00352B81" w:rsidRPr="00C20137">
              <w:rPr>
                <w:rFonts w:ascii="Times New Roman" w:hAnsi="Times New Roman"/>
                <w:sz w:val="24"/>
                <w:szCs w:val="24"/>
              </w:rPr>
              <w:t>социалноосигурителни</w:t>
            </w:r>
            <w:proofErr w:type="spellEnd"/>
            <w:r w:rsidR="00352B81" w:rsidRPr="00C20137">
              <w:rPr>
                <w:rFonts w:ascii="Times New Roman" w:hAnsi="Times New Roman"/>
                <w:sz w:val="24"/>
                <w:szCs w:val="24"/>
              </w:rPr>
              <w:t xml:space="preserve"> вноски е не повече от 1 на сто от сумата на годишния общ оборот </w:t>
            </w:r>
            <w:r w:rsidR="00352B81" w:rsidRPr="007F72ED">
              <w:rPr>
                <w:rFonts w:ascii="Times New Roman" w:hAnsi="Times New Roman"/>
                <w:sz w:val="24"/>
                <w:szCs w:val="24"/>
              </w:rPr>
              <w:t>за последната приключена финансова година</w:t>
            </w:r>
            <w:r w:rsidR="00332B15">
              <w:rPr>
                <w:rFonts w:ascii="Times New Roman" w:hAnsi="Times New Roman"/>
                <w:sz w:val="24"/>
                <w:szCs w:val="24"/>
              </w:rPr>
              <w:t>, но не пов</w:t>
            </w:r>
            <w:r w:rsidR="001C266F">
              <w:rPr>
                <w:rFonts w:ascii="Times New Roman" w:hAnsi="Times New Roman"/>
                <w:sz w:val="24"/>
                <w:szCs w:val="24"/>
              </w:rPr>
              <w:t>е</w:t>
            </w:r>
            <w:r w:rsidR="00332B15">
              <w:rPr>
                <w:rFonts w:ascii="Times New Roman" w:hAnsi="Times New Roman"/>
                <w:sz w:val="24"/>
                <w:szCs w:val="24"/>
              </w:rPr>
              <w:t>че от 50</w:t>
            </w:r>
            <w:r w:rsidR="00E17687">
              <w:rPr>
                <w:rFonts w:ascii="Times New Roman" w:hAnsi="Times New Roman"/>
                <w:sz w:val="24"/>
                <w:szCs w:val="24"/>
              </w:rPr>
              <w:t> </w:t>
            </w:r>
            <w:r w:rsidR="00FC5C06">
              <w:rPr>
                <w:rFonts w:ascii="Times New Roman" w:hAnsi="Times New Roman"/>
                <w:sz w:val="24"/>
                <w:szCs w:val="24"/>
              </w:rPr>
              <w:t>000</w:t>
            </w:r>
            <w:r w:rsidR="00E17687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50085F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E17687">
              <w:rPr>
                <w:rFonts w:ascii="Times New Roman" w:hAnsi="Times New Roman"/>
                <w:sz w:val="24"/>
                <w:szCs w:val="24"/>
              </w:rPr>
              <w:t>в</w:t>
            </w:r>
            <w:r w:rsidR="0050085F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="00352B81" w:rsidRPr="007F72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53A158" w14:textId="21CFF637" w:rsidR="001F319E" w:rsidRPr="00897105" w:rsidRDefault="002D7DD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32FE8" w:rsidRPr="00946DB5">
              <w:rPr>
                <w:rFonts w:ascii="Times New Roman" w:hAnsi="Times New Roman"/>
                <w:sz w:val="24"/>
                <w:szCs w:val="24"/>
              </w:rPr>
              <w:t>4</w:t>
            </w:r>
            <w:r w:rsidR="00355501" w:rsidRPr="00946D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19E" w:rsidRPr="00946DB5">
              <w:rPr>
                <w:rFonts w:ascii="Times New Roman" w:hAnsi="Times New Roman"/>
                <w:sz w:val="24"/>
                <w:szCs w:val="24"/>
              </w:rPr>
              <w:t xml:space="preserve">Изпълнението на изискванията по </w:t>
            </w:r>
            <w:r w:rsidR="00355501" w:rsidRPr="00946DB5">
              <w:rPr>
                <w:rFonts w:ascii="Times New Roman" w:hAnsi="Times New Roman"/>
                <w:sz w:val="24"/>
                <w:szCs w:val="24"/>
              </w:rPr>
              <w:t>т. 3</w:t>
            </w:r>
            <w:r w:rsidR="00BC1E11" w:rsidRPr="00946DB5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0B78E9">
              <w:rPr>
                <w:rFonts w:ascii="Times New Roman" w:hAnsi="Times New Roman"/>
                <w:sz w:val="24"/>
                <w:szCs w:val="24"/>
              </w:rPr>
              <w:t>1</w:t>
            </w:r>
            <w:r w:rsidR="006C5465" w:rsidRPr="000B78E9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0B78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55501" w:rsidRPr="00F11E5A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7E0AB5">
              <w:rPr>
                <w:rFonts w:ascii="Times New Roman" w:hAnsi="Times New Roman"/>
                <w:sz w:val="24"/>
                <w:szCs w:val="24"/>
              </w:rPr>
              <w:t>2</w:t>
            </w:r>
            <w:r w:rsidR="006C5465" w:rsidRPr="00897105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897105">
              <w:rPr>
                <w:rFonts w:ascii="Times New Roman" w:hAnsi="Times New Roman"/>
                <w:sz w:val="24"/>
                <w:szCs w:val="24"/>
              </w:rPr>
              <w:t xml:space="preserve"> се доказва</w:t>
            </w:r>
            <w:r w:rsidR="00BC7BF4" w:rsidRPr="00897105">
              <w:rPr>
                <w:rFonts w:ascii="Times New Roman" w:hAnsi="Times New Roman"/>
                <w:sz w:val="24"/>
                <w:szCs w:val="24"/>
              </w:rPr>
              <w:t>т</w:t>
            </w:r>
            <w:r w:rsidR="001F319E" w:rsidRPr="00897105">
              <w:rPr>
                <w:rFonts w:ascii="Times New Roman" w:hAnsi="Times New Roman"/>
                <w:sz w:val="24"/>
                <w:szCs w:val="24"/>
              </w:rPr>
              <w:t xml:space="preserve"> от задължените лица:</w:t>
            </w:r>
          </w:p>
          <w:p w14:paraId="2661926C" w14:textId="77777777" w:rsidR="001F319E" w:rsidRPr="00E760BD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E32FE8" w:rsidRPr="00840645">
              <w:rPr>
                <w:rFonts w:ascii="Times New Roman" w:hAnsi="Times New Roman"/>
                <w:sz w:val="24"/>
                <w:szCs w:val="24"/>
              </w:rPr>
              <w:t>4</w:t>
            </w:r>
            <w:r w:rsidRPr="00E760BD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E760BD">
              <w:rPr>
                <w:rFonts w:ascii="Times New Roman" w:hAnsi="Times New Roman"/>
                <w:sz w:val="24"/>
                <w:szCs w:val="24"/>
              </w:rPr>
              <w:t xml:space="preserve">1. с декларация по приложение № </w:t>
            </w:r>
            <w:r w:rsidR="00AF021E" w:rsidRPr="00E760BD">
              <w:rPr>
                <w:rFonts w:ascii="Times New Roman" w:hAnsi="Times New Roman"/>
                <w:sz w:val="24"/>
                <w:szCs w:val="24"/>
              </w:rPr>
              <w:t>4</w:t>
            </w:r>
            <w:r w:rsidR="001F319E" w:rsidRPr="00E760BD">
              <w:rPr>
                <w:rFonts w:ascii="Times New Roman" w:hAnsi="Times New Roman"/>
                <w:sz w:val="24"/>
                <w:szCs w:val="24"/>
              </w:rPr>
              <w:t>, попълнена към момента на кандидатстването;</w:t>
            </w:r>
          </w:p>
          <w:p w14:paraId="083B10D4" w14:textId="77777777" w:rsidR="000801B0" w:rsidRPr="006A1C89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3.</w:t>
            </w:r>
            <w:r w:rsidR="00E32FE8" w:rsidRPr="004B58CD">
              <w:rPr>
                <w:rFonts w:ascii="Times New Roman" w:hAnsi="Times New Roman"/>
                <w:sz w:val="24"/>
                <w:szCs w:val="24"/>
              </w:rPr>
              <w:t>4</w:t>
            </w:r>
            <w:r w:rsidRPr="004B58CD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4B58CD">
              <w:rPr>
                <w:rFonts w:ascii="Times New Roman" w:hAnsi="Times New Roman"/>
                <w:sz w:val="24"/>
                <w:szCs w:val="24"/>
              </w:rPr>
              <w:t xml:space="preserve">2. при </w:t>
            </w:r>
            <w:r w:rsidR="002207F9" w:rsidRPr="00B07CA0">
              <w:rPr>
                <w:rFonts w:ascii="Times New Roman" w:hAnsi="Times New Roman"/>
                <w:sz w:val="24"/>
                <w:szCs w:val="24"/>
              </w:rPr>
              <w:t>сключване на административния договор</w:t>
            </w:r>
            <w:r w:rsidR="000801B0" w:rsidRPr="00825FE4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1F319E" w:rsidRPr="000F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947" w:rsidRPr="000F6A3A">
              <w:rPr>
                <w:rFonts w:ascii="Times New Roman" w:hAnsi="Times New Roman"/>
                <w:sz w:val="24"/>
                <w:szCs w:val="24"/>
              </w:rPr>
              <w:t xml:space="preserve">искане </w:t>
            </w:r>
            <w:r w:rsidR="00B22717" w:rsidRPr="000F6A3A">
              <w:rPr>
                <w:rFonts w:ascii="Times New Roman" w:hAnsi="Times New Roman"/>
                <w:sz w:val="24"/>
                <w:szCs w:val="24"/>
              </w:rPr>
              <w:t xml:space="preserve">за второ </w:t>
            </w:r>
            <w:r w:rsidR="001F319E" w:rsidRPr="00436B2D">
              <w:rPr>
                <w:rFonts w:ascii="Times New Roman" w:hAnsi="Times New Roman"/>
                <w:sz w:val="24"/>
                <w:szCs w:val="24"/>
              </w:rPr>
              <w:t>плащане</w:t>
            </w:r>
            <w:r w:rsidR="000801B0" w:rsidRPr="00FD462F">
              <w:rPr>
                <w:rFonts w:ascii="Times New Roman" w:hAnsi="Times New Roman"/>
                <w:sz w:val="24"/>
                <w:szCs w:val="24"/>
              </w:rPr>
              <w:t>:</w:t>
            </w:r>
            <w:r w:rsidR="001F319E" w:rsidRPr="006A1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015574" w14:textId="77777777" w:rsidR="000801B0" w:rsidRPr="00930B5F" w:rsidRDefault="000801B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а) с официални документи, издадени от съответните компетентни органи за обстоятелствата, за които такива документи се издават, като се спазват изиск</w:t>
            </w:r>
            <w:r w:rsidRPr="00930B5F">
              <w:rPr>
                <w:rFonts w:ascii="Times New Roman" w:hAnsi="Times New Roman"/>
                <w:sz w:val="24"/>
                <w:szCs w:val="24"/>
              </w:rPr>
              <w:t>ванията на чл. 2, ал. 1 от Закона за електронното управление.</w:t>
            </w:r>
          </w:p>
          <w:p w14:paraId="17382513" w14:textId="77777777" w:rsidR="001F319E" w:rsidRPr="00836835" w:rsidRDefault="000801B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F13">
              <w:rPr>
                <w:rFonts w:ascii="Times New Roman" w:hAnsi="Times New Roman"/>
                <w:sz w:val="24"/>
                <w:szCs w:val="24"/>
              </w:rPr>
              <w:t>б) с декларации – за всички останали обстоятелства, които не са били декларирани на предходен етап, или когато е настъпила промяна във вече декларирани обстоятелства.</w:t>
            </w:r>
          </w:p>
          <w:p w14:paraId="5FF30CE3" w14:textId="77777777" w:rsidR="001F319E" w:rsidRPr="00D05656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CA">
              <w:rPr>
                <w:rFonts w:ascii="Times New Roman" w:hAnsi="Times New Roman"/>
                <w:sz w:val="24"/>
                <w:szCs w:val="24"/>
              </w:rPr>
              <w:t>3.</w:t>
            </w:r>
            <w:r w:rsidR="002207F9" w:rsidRPr="00FF74EE">
              <w:rPr>
                <w:rFonts w:ascii="Times New Roman" w:hAnsi="Times New Roman"/>
                <w:sz w:val="24"/>
                <w:szCs w:val="24"/>
              </w:rPr>
              <w:t>5</w:t>
            </w:r>
            <w:r w:rsidR="00C52947" w:rsidRPr="00BB6FA1">
              <w:rPr>
                <w:rFonts w:ascii="Times New Roman" w:hAnsi="Times New Roman"/>
                <w:sz w:val="24"/>
                <w:szCs w:val="24"/>
              </w:rPr>
              <w:t>.</w:t>
            </w:r>
            <w:r w:rsidR="00F45BC3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947" w:rsidRPr="00BB6FA1">
              <w:rPr>
                <w:rFonts w:ascii="Times New Roman" w:hAnsi="Times New Roman"/>
                <w:sz w:val="24"/>
                <w:szCs w:val="24"/>
              </w:rPr>
              <w:t>Основанията за отстраняване по</w:t>
            </w:r>
            <w:r w:rsidR="00F45BC3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149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4E1E7B">
              <w:rPr>
                <w:rFonts w:ascii="Times New Roman" w:hAnsi="Times New Roman"/>
                <w:sz w:val="24"/>
                <w:szCs w:val="24"/>
              </w:rPr>
              <w:t>1</w:t>
            </w:r>
            <w:r w:rsidR="00C52947" w:rsidRPr="004E1E7B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8967D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278E4">
              <w:rPr>
                <w:rFonts w:ascii="Times New Roman" w:hAnsi="Times New Roman"/>
                <w:sz w:val="24"/>
                <w:szCs w:val="24"/>
              </w:rPr>
              <w:t xml:space="preserve"> т. 3.</w:t>
            </w:r>
            <w:r w:rsidR="001F319E" w:rsidRPr="008D5FAC">
              <w:rPr>
                <w:rFonts w:ascii="Times New Roman" w:hAnsi="Times New Roman"/>
                <w:sz w:val="24"/>
                <w:szCs w:val="24"/>
              </w:rPr>
              <w:t>2</w:t>
            </w:r>
            <w:r w:rsidR="00C52947" w:rsidRPr="00F443A8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D05656">
              <w:rPr>
                <w:rFonts w:ascii="Times New Roman" w:hAnsi="Times New Roman"/>
                <w:sz w:val="24"/>
                <w:szCs w:val="24"/>
              </w:rPr>
              <w:t xml:space="preserve"> се прилагат до изтичане на следните срокове: </w:t>
            </w:r>
          </w:p>
          <w:p w14:paraId="0A424925" w14:textId="77777777" w:rsidR="001F319E" w:rsidRPr="002219F2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F2">
              <w:rPr>
                <w:rFonts w:ascii="Times New Roman" w:hAnsi="Times New Roman"/>
                <w:sz w:val="24"/>
                <w:szCs w:val="24"/>
              </w:rPr>
              <w:t>3.</w:t>
            </w:r>
            <w:r w:rsidR="00BC7BF4" w:rsidRPr="002219F2">
              <w:rPr>
                <w:rFonts w:ascii="Times New Roman" w:hAnsi="Times New Roman"/>
                <w:sz w:val="24"/>
                <w:szCs w:val="24"/>
              </w:rPr>
              <w:t>5</w:t>
            </w:r>
            <w:r w:rsidRPr="002219F2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2219F2">
              <w:rPr>
                <w:rFonts w:ascii="Times New Roman" w:hAnsi="Times New Roman"/>
                <w:sz w:val="24"/>
                <w:szCs w:val="24"/>
              </w:rPr>
              <w:t>1. определени във влязъл в сила акт на компетентните органи съгласно законодателството на държавата, в която е извършено нарушението;</w:t>
            </w:r>
          </w:p>
          <w:p w14:paraId="2BFCBA67" w14:textId="77777777" w:rsidR="001F319E" w:rsidRPr="00AA2A5C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62C">
              <w:rPr>
                <w:rFonts w:ascii="Times New Roman" w:hAnsi="Times New Roman"/>
                <w:sz w:val="24"/>
                <w:szCs w:val="24"/>
              </w:rPr>
              <w:t>3.</w:t>
            </w:r>
            <w:r w:rsidR="006542F3" w:rsidRPr="00714103">
              <w:rPr>
                <w:rFonts w:ascii="Times New Roman" w:hAnsi="Times New Roman"/>
                <w:sz w:val="24"/>
                <w:szCs w:val="24"/>
              </w:rPr>
              <w:t>5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156BB0">
              <w:rPr>
                <w:rFonts w:ascii="Times New Roman" w:hAnsi="Times New Roman"/>
                <w:sz w:val="24"/>
                <w:szCs w:val="24"/>
              </w:rPr>
              <w:t>2. пет години от влизането в сила н</w:t>
            </w:r>
            <w:r w:rsidR="001F319E" w:rsidRPr="00332B15">
              <w:rPr>
                <w:rFonts w:ascii="Times New Roman" w:hAnsi="Times New Roman"/>
                <w:sz w:val="24"/>
                <w:szCs w:val="24"/>
              </w:rPr>
              <w:t xml:space="preserve">а присъдата по отношение на обстоятелства по </w:t>
            </w:r>
            <w:r w:rsidR="00FA63AE" w:rsidRPr="00FC5C06">
              <w:rPr>
                <w:rFonts w:ascii="Times New Roman" w:hAnsi="Times New Roman"/>
                <w:sz w:val="24"/>
                <w:szCs w:val="24"/>
              </w:rPr>
              <w:t>т. 3.</w:t>
            </w:r>
            <w:r w:rsidR="000105C7" w:rsidRPr="00AA2A5C">
              <w:rPr>
                <w:rFonts w:ascii="Times New Roman" w:hAnsi="Times New Roman"/>
                <w:sz w:val="24"/>
                <w:szCs w:val="24"/>
              </w:rPr>
              <w:t>1.</w:t>
            </w:r>
            <w:r w:rsidR="00683D7D" w:rsidRPr="00AA2A5C">
              <w:rPr>
                <w:rFonts w:ascii="Times New Roman" w:hAnsi="Times New Roman"/>
                <w:sz w:val="24"/>
                <w:szCs w:val="24"/>
              </w:rPr>
              <w:t>1 и 3.1.2</w:t>
            </w:r>
            <w:r w:rsidR="00AA2A5C">
              <w:rPr>
                <w:rFonts w:ascii="Times New Roman" w:hAnsi="Times New Roman"/>
                <w:sz w:val="24"/>
                <w:szCs w:val="24"/>
              </w:rPr>
              <w:t>, освен ако в присъдата е посочен друг срок на наказанието</w:t>
            </w:r>
            <w:r w:rsidR="001F319E" w:rsidRPr="00AA2A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87D078" w14:textId="77777777" w:rsidR="001F319E" w:rsidRPr="001F6DFC" w:rsidRDefault="00FA63A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>3.</w:t>
            </w:r>
            <w:r w:rsidR="006542F3" w:rsidRPr="00112117">
              <w:rPr>
                <w:rFonts w:ascii="Times New Roman" w:hAnsi="Times New Roman"/>
                <w:sz w:val="24"/>
                <w:szCs w:val="24"/>
              </w:rPr>
              <w:t>5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112117">
              <w:rPr>
                <w:rFonts w:ascii="Times New Roman" w:hAnsi="Times New Roman"/>
                <w:sz w:val="24"/>
                <w:szCs w:val="24"/>
              </w:rPr>
              <w:t xml:space="preserve">3. три години от влизането в сила на акт на компетентните органи съгласно законодателството на държавата, в която е извършено нарушението, по отношение на обстоятелства по </w:t>
            </w:r>
            <w:r w:rsidRPr="00255566">
              <w:rPr>
                <w:rFonts w:ascii="Times New Roman" w:hAnsi="Times New Roman"/>
                <w:sz w:val="24"/>
                <w:szCs w:val="24"/>
              </w:rPr>
              <w:t>т. 3.2.</w:t>
            </w:r>
            <w:r w:rsidR="001F319E" w:rsidRPr="00255566">
              <w:rPr>
                <w:rFonts w:ascii="Times New Roman" w:hAnsi="Times New Roman"/>
                <w:sz w:val="24"/>
                <w:szCs w:val="24"/>
              </w:rPr>
              <w:t>3</w:t>
            </w:r>
            <w:r w:rsidR="00683D7D" w:rsidRPr="001F6DFC">
              <w:rPr>
                <w:rFonts w:ascii="Times New Roman" w:hAnsi="Times New Roman"/>
                <w:sz w:val="24"/>
                <w:szCs w:val="24"/>
              </w:rPr>
              <w:t xml:space="preserve"> буква „а“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1F6DFC">
              <w:rPr>
                <w:rFonts w:ascii="Times New Roman" w:hAnsi="Times New Roman"/>
                <w:sz w:val="24"/>
                <w:szCs w:val="24"/>
              </w:rPr>
              <w:t xml:space="preserve">3. 2.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0A555746" w14:textId="77777777" w:rsidR="001F319E" w:rsidRPr="001F6DFC" w:rsidRDefault="00FA63A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3.</w:t>
            </w:r>
            <w:r w:rsidR="00870B9B" w:rsidRPr="00241DE9">
              <w:rPr>
                <w:rFonts w:ascii="Times New Roman" w:hAnsi="Times New Roman"/>
                <w:sz w:val="24"/>
                <w:szCs w:val="24"/>
              </w:rPr>
              <w:t>6</w:t>
            </w:r>
            <w:r w:rsidR="00C52947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Кандидати/бенефициенти, за които е налице обстоятелство по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2 или </w:t>
            </w:r>
            <w:r w:rsidR="00F45444" w:rsidRPr="00241DE9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F45444" w:rsidRPr="00AA2A5C">
              <w:rPr>
                <w:rFonts w:ascii="Times New Roman" w:hAnsi="Times New Roman"/>
                <w:sz w:val="24"/>
                <w:szCs w:val="24"/>
              </w:rPr>
              <w:t xml:space="preserve">1.2.9 от </w:t>
            </w:r>
            <w:r w:rsidRPr="00AA2A5C">
              <w:rPr>
                <w:rFonts w:ascii="Times New Roman" w:hAnsi="Times New Roman"/>
                <w:sz w:val="24"/>
                <w:szCs w:val="24"/>
              </w:rPr>
              <w:t>раздел 11.1 „Критерии</w:t>
            </w:r>
            <w:r w:rsidR="000105C7" w:rsidRPr="00AA2A5C">
              <w:rPr>
                <w:rFonts w:ascii="Times New Roman" w:hAnsi="Times New Roman"/>
                <w:sz w:val="24"/>
                <w:szCs w:val="24"/>
              </w:rPr>
              <w:t xml:space="preserve"> за допустимост на кандидатите“</w:t>
            </w:r>
            <w:r w:rsidR="001F319E" w:rsidRPr="00AA2A5C">
              <w:rPr>
                <w:rFonts w:ascii="Times New Roman" w:hAnsi="Times New Roman"/>
                <w:sz w:val="24"/>
                <w:szCs w:val="24"/>
              </w:rPr>
              <w:t>, имат право да представят доказателства при подаване на декларация съгласно прил</w:t>
            </w:r>
            <w:r w:rsidR="001F319E" w:rsidRPr="00112117">
              <w:rPr>
                <w:rFonts w:ascii="Times New Roman" w:hAnsi="Times New Roman"/>
                <w:sz w:val="24"/>
                <w:szCs w:val="24"/>
              </w:rPr>
              <w:t xml:space="preserve">ожение № </w:t>
            </w:r>
            <w:r w:rsidR="00AF021E" w:rsidRPr="00112117">
              <w:rPr>
                <w:rFonts w:ascii="Times New Roman" w:hAnsi="Times New Roman"/>
                <w:sz w:val="24"/>
                <w:szCs w:val="24"/>
              </w:rPr>
              <w:t>4</w:t>
            </w:r>
            <w:r w:rsidR="001F319E" w:rsidRPr="00112117">
              <w:rPr>
                <w:rFonts w:ascii="Times New Roman" w:hAnsi="Times New Roman"/>
                <w:sz w:val="24"/>
                <w:szCs w:val="24"/>
              </w:rPr>
              <w:t xml:space="preserve"> или в срок до 10 дни от получаване на уведомление  за констатираните обстоятелства по </w:t>
            </w:r>
            <w:r w:rsidRPr="00255566">
              <w:rPr>
                <w:rFonts w:ascii="Times New Roman" w:hAnsi="Times New Roman"/>
                <w:sz w:val="24"/>
                <w:szCs w:val="24"/>
              </w:rPr>
              <w:t xml:space="preserve">т. 3.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>1, че са предприели действия за тяхното отстраняване.</w:t>
            </w:r>
          </w:p>
          <w:p w14:paraId="0701DD71" w14:textId="77777777" w:rsidR="001F319E" w:rsidRPr="00241DE9" w:rsidRDefault="006542F3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A28C7" w:rsidRPr="001F6DF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 xml:space="preserve"> Не се предоставя </w:t>
            </w:r>
            <w:r w:rsidR="00F45444" w:rsidRPr="001F6DFC">
              <w:rPr>
                <w:rFonts w:ascii="Times New Roman" w:hAnsi="Times New Roman"/>
                <w:sz w:val="24"/>
                <w:szCs w:val="24"/>
              </w:rPr>
              <w:t>БФП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>: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98F6B0" w14:textId="77777777" w:rsidR="001F319E" w:rsidRPr="00241DE9" w:rsidRDefault="00870B9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4.1.</w:t>
            </w:r>
            <w:proofErr w:type="spellStart"/>
            <w:r w:rsidRPr="00241DE9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Pr="00241D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на кандидати, чието стопанство е </w:t>
            </w:r>
            <w:proofErr w:type="spellStart"/>
            <w:r w:rsidR="001F319E" w:rsidRPr="00241DE9">
              <w:rPr>
                <w:rFonts w:ascii="Times New Roman" w:hAnsi="Times New Roman"/>
                <w:sz w:val="24"/>
                <w:szCs w:val="24"/>
              </w:rPr>
              <w:t>съсобствено</w:t>
            </w:r>
            <w:proofErr w:type="spellEnd"/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с друго лице, с изключение на случаите на съпружеска имуществена общност;</w:t>
            </w:r>
          </w:p>
          <w:p w14:paraId="203CB873" w14:textId="77777777" w:rsidR="001F319E" w:rsidRPr="00241DE9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4.1.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2. на кандидати /бенефициенти, които не са независими предприятия по смисъла на чл. 4, ал. 2 от </w:t>
            </w:r>
            <w:r w:rsidR="008A3C2A" w:rsidRPr="00241DE9">
              <w:rPr>
                <w:rFonts w:ascii="Times New Roman" w:hAnsi="Times New Roman"/>
                <w:sz w:val="24"/>
                <w:szCs w:val="24"/>
              </w:rPr>
              <w:t>ЗМСП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и за които се установи, че са учредени или преобразувани с цел получаване на предимство в противоречие с целите на </w:t>
            </w:r>
            <w:proofErr w:type="spellStart"/>
            <w:r w:rsidR="001F319E" w:rsidRPr="00241DE9">
              <w:rPr>
                <w:rFonts w:ascii="Times New Roman" w:hAnsi="Times New Roman"/>
                <w:sz w:val="24"/>
                <w:szCs w:val="24"/>
              </w:rPr>
              <w:t>подмярката</w:t>
            </w:r>
            <w:proofErr w:type="spellEnd"/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, включително с цел получаване на </w:t>
            </w:r>
            <w:r w:rsidR="008A3C2A" w:rsidRPr="00241DE9">
              <w:rPr>
                <w:rFonts w:ascii="Times New Roman" w:hAnsi="Times New Roman"/>
                <w:sz w:val="24"/>
                <w:szCs w:val="24"/>
              </w:rPr>
              <w:t>БФП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в размер, надвишаващ посочените максимални размери.</w:t>
            </w:r>
          </w:p>
          <w:p w14:paraId="547CC6A7" w14:textId="77777777" w:rsidR="00541EE9" w:rsidRPr="00AA2A5C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2EF">
              <w:rPr>
                <w:rFonts w:ascii="Times New Roman" w:hAnsi="Times New Roman"/>
                <w:sz w:val="24"/>
                <w:szCs w:val="24"/>
              </w:rPr>
              <w:t>4.</w:t>
            </w:r>
            <w:r w:rsidRPr="009002EB">
              <w:rPr>
                <w:rFonts w:ascii="Times New Roman" w:hAnsi="Times New Roman"/>
                <w:sz w:val="24"/>
                <w:szCs w:val="24"/>
              </w:rPr>
              <w:t>1.</w:t>
            </w:r>
            <w:r w:rsidR="00541EE9" w:rsidRPr="00255566">
              <w:rPr>
                <w:rFonts w:ascii="Times New Roman" w:hAnsi="Times New Roman"/>
                <w:sz w:val="24"/>
                <w:szCs w:val="24"/>
              </w:rPr>
              <w:t>3. за дейности, свързани с производството на тютюн</w:t>
            </w:r>
            <w:r w:rsidR="00AA2A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DDDB52" w14:textId="77777777" w:rsidR="00541EE9" w:rsidRPr="00E042EF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>4.1.</w:t>
            </w:r>
            <w:r w:rsidR="00541EE9" w:rsidRPr="00112117">
              <w:rPr>
                <w:rFonts w:ascii="Times New Roman" w:hAnsi="Times New Roman"/>
                <w:sz w:val="24"/>
                <w:szCs w:val="24"/>
              </w:rPr>
              <w:t>4. за</w:t>
            </w:r>
            <w:r w:rsidR="008A3C2A" w:rsidRPr="00112117">
              <w:rPr>
                <w:rFonts w:ascii="Times New Roman" w:hAnsi="Times New Roman"/>
                <w:sz w:val="24"/>
                <w:szCs w:val="24"/>
              </w:rPr>
              <w:t xml:space="preserve"> стопанства, в които продължава</w:t>
            </w:r>
            <w:r w:rsidR="00541EE9" w:rsidRPr="00112117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r w:rsidR="008A3C2A" w:rsidRPr="00E042EF">
              <w:rPr>
                <w:rFonts w:ascii="Times New Roman" w:hAnsi="Times New Roman"/>
                <w:sz w:val="24"/>
                <w:szCs w:val="24"/>
              </w:rPr>
              <w:t>се отглежда</w:t>
            </w:r>
            <w:r w:rsidR="00541EE9" w:rsidRPr="00E042EF">
              <w:rPr>
                <w:rFonts w:ascii="Times New Roman" w:hAnsi="Times New Roman"/>
                <w:sz w:val="24"/>
                <w:szCs w:val="24"/>
              </w:rPr>
              <w:t xml:space="preserve"> тютюн след края на стопанската година, в която е сключен административният договор.</w:t>
            </w:r>
          </w:p>
          <w:p w14:paraId="4733ACC9" w14:textId="77777777" w:rsidR="005368EE" w:rsidRPr="001F6DFC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566">
              <w:rPr>
                <w:rFonts w:ascii="Times New Roman" w:hAnsi="Times New Roman"/>
                <w:sz w:val="24"/>
                <w:szCs w:val="24"/>
              </w:rPr>
              <w:t>4. 2.</w:t>
            </w:r>
            <w:r w:rsidR="001F319E" w:rsidRPr="00255566">
              <w:rPr>
                <w:rFonts w:ascii="Times New Roman" w:hAnsi="Times New Roman"/>
                <w:sz w:val="24"/>
                <w:szCs w:val="24"/>
              </w:rPr>
              <w:t xml:space="preserve"> Не се дава предимство, а даденото предимство се отнема в случаите, когато бъде установено, че кандидат за подпомагане е създал изкуствено условията, необходими за получаване на това предимство, в противоречие с целите на европейското пра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>во и действащото законодателство в областта на селското стопанство.</w:t>
            </w:r>
          </w:p>
          <w:p w14:paraId="24786640" w14:textId="77777777" w:rsidR="00890A50" w:rsidRPr="00241DE9" w:rsidRDefault="005368E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5.</w:t>
            </w:r>
            <w:r w:rsidR="0050179A" w:rsidRPr="001F6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D7D" w:rsidRPr="001F6DFC">
              <w:rPr>
                <w:rFonts w:ascii="Times New Roman" w:hAnsi="Times New Roman"/>
                <w:sz w:val="24"/>
                <w:szCs w:val="24"/>
              </w:rPr>
              <w:t>Не се подпомагат кандидати</w:t>
            </w:r>
            <w:r w:rsidR="008A3C2A" w:rsidRPr="00241DE9">
              <w:rPr>
                <w:rFonts w:ascii="Times New Roman" w:hAnsi="Times New Roman"/>
                <w:sz w:val="24"/>
                <w:szCs w:val="24"/>
              </w:rPr>
              <w:t>,</w:t>
            </w:r>
            <w:r w:rsidR="00683D7D" w:rsidRPr="00241DE9">
              <w:rPr>
                <w:rFonts w:ascii="Times New Roman" w:hAnsi="Times New Roman"/>
                <w:sz w:val="24"/>
                <w:szCs w:val="24"/>
              </w:rPr>
              <w:t xml:space="preserve"> при които е налице втори ръководител на земеделското стопанство.</w:t>
            </w:r>
          </w:p>
          <w:p w14:paraId="39F766D0" w14:textId="77777777" w:rsidR="00AD5BA5" w:rsidRPr="00241DE9" w:rsidRDefault="00AD5BA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064C5C" w14:textId="77777777" w:rsidR="00B6787D" w:rsidRPr="00743C93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3" w:name="_Toc505244369"/>
      <w:r w:rsidRPr="00F372B4">
        <w:rPr>
          <w:szCs w:val="24"/>
        </w:rPr>
        <w:lastRenderedPageBreak/>
        <w:t xml:space="preserve">Допустими </w:t>
      </w:r>
      <w:r w:rsidR="00BB1E2D" w:rsidRPr="00F372B4">
        <w:rPr>
          <w:szCs w:val="24"/>
        </w:rPr>
        <w:t>партньори</w:t>
      </w:r>
      <w:r w:rsidRPr="00F372B4">
        <w:rPr>
          <w:szCs w:val="24"/>
        </w:rPr>
        <w:t>:</w:t>
      </w:r>
      <w:bookmarkEnd w:id="13"/>
    </w:p>
    <w:p w14:paraId="7AAC2D5A" w14:textId="77777777" w:rsidR="00B243FB" w:rsidRPr="001F7EBC" w:rsidRDefault="00B243FB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2465421A" w14:textId="77777777" w:rsidTr="00EB373D">
        <w:tc>
          <w:tcPr>
            <w:tcW w:w="9212" w:type="dxa"/>
          </w:tcPr>
          <w:p w14:paraId="3A54BDEC" w14:textId="77777777" w:rsidR="00B243FB" w:rsidRPr="008C7A8F" w:rsidRDefault="00B24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6D3AF" w14:textId="77777777" w:rsidR="00B243FB" w:rsidRPr="00027C79" w:rsidRDefault="007D75B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87D">
              <w:rPr>
                <w:rFonts w:ascii="Times New Roman" w:hAnsi="Times New Roman"/>
                <w:sz w:val="24"/>
                <w:szCs w:val="24"/>
              </w:rPr>
              <w:t>Неприложимо.</w:t>
            </w:r>
          </w:p>
          <w:p w14:paraId="00F3CF53" w14:textId="77777777" w:rsidR="00A45BC7" w:rsidRPr="00972684" w:rsidRDefault="00A45B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A59398" w14:textId="77777777" w:rsidR="00BB1E2D" w:rsidRPr="00F372B4" w:rsidRDefault="00BB1E2D" w:rsidP="00B243FB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4" w:name="_Toc505244370"/>
      <w:r w:rsidRPr="00F372B4">
        <w:rPr>
          <w:szCs w:val="24"/>
        </w:rPr>
        <w:t>Дейности, допустими за финансиране</w:t>
      </w:r>
      <w:bookmarkEnd w:id="14"/>
    </w:p>
    <w:p w14:paraId="7A1C23BE" w14:textId="77777777" w:rsidR="009972DA" w:rsidRPr="001C266F" w:rsidRDefault="009972DA" w:rsidP="009972DA">
      <w:pPr>
        <w:rPr>
          <w:rFonts w:ascii="Times New Roman" w:hAnsi="Times New Roman"/>
          <w:sz w:val="24"/>
          <w:szCs w:val="24"/>
        </w:rPr>
      </w:pPr>
    </w:p>
    <w:p w14:paraId="24941960" w14:textId="77777777" w:rsidR="00B243FB" w:rsidRPr="00F372B4" w:rsidRDefault="009972DA" w:rsidP="00442D5C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F372B4">
        <w:rPr>
          <w:rFonts w:ascii="Times New Roman" w:eastAsia="Times New Roman" w:hAnsi="Times New Roman"/>
          <w:b/>
          <w:bCs/>
          <w:sz w:val="24"/>
          <w:szCs w:val="24"/>
        </w:rPr>
        <w:t>Дейности, допустими за финансиране:</w:t>
      </w:r>
    </w:p>
    <w:p w14:paraId="609E3A56" w14:textId="77777777" w:rsidR="00442D5C" w:rsidRPr="00743C93" w:rsidRDefault="00442D5C" w:rsidP="00442D5C">
      <w:pPr>
        <w:pStyle w:val="ListParagraph"/>
        <w:ind w:left="840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42D5C" w:rsidRPr="00E04C25" w14:paraId="33235373" w14:textId="77777777" w:rsidTr="00EB373D">
        <w:tc>
          <w:tcPr>
            <w:tcW w:w="9212" w:type="dxa"/>
          </w:tcPr>
          <w:p w14:paraId="3130D381" w14:textId="77777777" w:rsidR="00442D5C" w:rsidRPr="007E1CEC" w:rsidRDefault="00D414F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C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7E1CEC">
              <w:rPr>
                <w:rFonts w:ascii="Times New Roman" w:hAnsi="Times New Roman"/>
                <w:sz w:val="24"/>
                <w:szCs w:val="24"/>
              </w:rPr>
              <w:t>Условия за допустимост на дейностите:</w:t>
            </w:r>
          </w:p>
          <w:p w14:paraId="392EC2AC" w14:textId="77777777" w:rsidR="00442D5C" w:rsidRPr="0068430C" w:rsidRDefault="00EE7178" w:rsidP="001C266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A3C2A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743C93">
              <w:rPr>
                <w:rFonts w:ascii="Times New Roman" w:eastAsia="Times New Roman" w:hAnsi="Times New Roman"/>
                <w:sz w:val="24"/>
                <w:szCs w:val="24"/>
              </w:rPr>
              <w:t>Подпомагането</w:t>
            </w:r>
            <w:r w:rsidR="005368EE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1F7EBC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="005368EE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8C7A8F">
              <w:rPr>
                <w:rFonts w:ascii="Times New Roman" w:eastAsia="Times New Roman" w:hAnsi="Times New Roman"/>
                <w:sz w:val="24"/>
                <w:szCs w:val="24"/>
              </w:rPr>
              <w:t>предоставя</w:t>
            </w:r>
            <w:r w:rsidR="005368EE"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027C79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5368EE" w:rsidRPr="009726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C20137">
              <w:rPr>
                <w:rFonts w:ascii="Times New Roman" w:eastAsia="Times New Roman" w:hAnsi="Times New Roman"/>
                <w:sz w:val="24"/>
                <w:szCs w:val="24"/>
              </w:rPr>
              <w:t>максимален</w:t>
            </w:r>
            <w:r w:rsidR="005368EE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C20137">
              <w:rPr>
                <w:rFonts w:ascii="Times New Roman" w:eastAsia="Times New Roman" w:hAnsi="Times New Roman"/>
                <w:sz w:val="24"/>
                <w:szCs w:val="24"/>
              </w:rPr>
              <w:t>срок</w:t>
            </w:r>
            <w:r w:rsidR="005368EE" w:rsidRPr="007F72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D2766E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442D5C" w:rsidRPr="00946DB5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 xml:space="preserve"> 5 </w:t>
            </w:r>
            <w:r w:rsidR="00442D5C" w:rsidRPr="00946DB5">
              <w:rPr>
                <w:rFonts w:ascii="Times New Roman" w:eastAsia="Times New Roman" w:hAnsi="Times New Roman"/>
                <w:sz w:val="24"/>
                <w:szCs w:val="24"/>
              </w:rPr>
              <w:t>години</w:t>
            </w:r>
            <w:r w:rsidR="005368E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946DB5">
              <w:rPr>
                <w:rFonts w:ascii="Times New Roman" w:eastAsia="Times New Roman" w:hAnsi="Times New Roman"/>
                <w:sz w:val="24"/>
                <w:szCs w:val="24"/>
              </w:rPr>
              <w:t>само</w:t>
            </w:r>
            <w:r w:rsidR="005368E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D5709B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5368EE" w:rsidRPr="000B78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F11E5A">
              <w:rPr>
                <w:rFonts w:ascii="Times New Roman" w:eastAsia="Times New Roman" w:hAnsi="Times New Roman"/>
                <w:sz w:val="24"/>
                <w:szCs w:val="24"/>
              </w:rPr>
              <w:t>представен</w:t>
            </w:r>
            <w:r w:rsidR="005368EE" w:rsidRPr="007E0A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897105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  <w:r w:rsidR="005368EE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897105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r w:rsidR="00442D5C" w:rsidRPr="00897105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>.</w:t>
            </w:r>
          </w:p>
          <w:p w14:paraId="51EF0CE9" w14:textId="7A30EB8A" w:rsidR="00442D5C" w:rsidRPr="004B58CD" w:rsidRDefault="00231685" w:rsidP="001C266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FC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EE7178" w:rsidRPr="00730FC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06407" w:rsidRPr="00CE736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42D5C" w:rsidRPr="005554CC">
              <w:rPr>
                <w:rFonts w:ascii="Times New Roman" w:eastAsia="Times New Roman" w:hAnsi="Times New Roman"/>
                <w:sz w:val="24"/>
                <w:szCs w:val="24"/>
              </w:rPr>
              <w:t xml:space="preserve"> Изпълнението на бизнес плана по </w:t>
            </w:r>
            <w:r w:rsidR="00306407" w:rsidRPr="00730FCE">
              <w:rPr>
                <w:rFonts w:ascii="Times New Roman" w:eastAsia="Times New Roman" w:hAnsi="Times New Roman"/>
                <w:sz w:val="24"/>
                <w:szCs w:val="24"/>
              </w:rPr>
              <w:t xml:space="preserve">т. 1. 1. </w:t>
            </w:r>
            <w:r w:rsidR="00442D5C" w:rsidRPr="00730FCE">
              <w:rPr>
                <w:rFonts w:ascii="Times New Roman" w:eastAsia="Times New Roman" w:hAnsi="Times New Roman"/>
                <w:sz w:val="24"/>
                <w:szCs w:val="24"/>
              </w:rPr>
              <w:t>трябва да започне</w:t>
            </w:r>
            <w:r w:rsidR="00AD3723" w:rsidRPr="00730FCE">
              <w:rPr>
                <w:rFonts w:ascii="Times New Roman" w:eastAsia="Times New Roman" w:hAnsi="Times New Roman"/>
                <w:sz w:val="24"/>
                <w:szCs w:val="24"/>
              </w:rPr>
              <w:t xml:space="preserve"> най-късно</w:t>
            </w:r>
            <w:r w:rsidR="00442D5C" w:rsidRPr="00730FCE">
              <w:rPr>
                <w:rFonts w:ascii="Times New Roman" w:eastAsia="Times New Roman" w:hAnsi="Times New Roman"/>
                <w:sz w:val="24"/>
                <w:szCs w:val="24"/>
              </w:rPr>
              <w:t xml:space="preserve"> девет месеца</w:t>
            </w:r>
            <w:r w:rsidR="00AD3723" w:rsidRPr="00730FCE">
              <w:rPr>
                <w:rFonts w:ascii="Times New Roman" w:eastAsia="Times New Roman" w:hAnsi="Times New Roman"/>
                <w:sz w:val="24"/>
                <w:szCs w:val="24"/>
              </w:rPr>
              <w:t xml:space="preserve"> след</w:t>
            </w:r>
            <w:r w:rsidR="00442D5C" w:rsidRPr="00730FCE">
              <w:rPr>
                <w:rFonts w:ascii="Times New Roman" w:eastAsia="Times New Roman" w:hAnsi="Times New Roman"/>
                <w:sz w:val="24"/>
                <w:szCs w:val="24"/>
              </w:rPr>
              <w:t xml:space="preserve"> датата на сключване на административния договор</w:t>
            </w:r>
            <w:r w:rsidR="00730FCE" w:rsidRPr="00730FC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30F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30FCE">
              <w:rPr>
                <w:rFonts w:ascii="Times New Roman" w:hAnsi="Times New Roman"/>
                <w:sz w:val="24"/>
                <w:szCs w:val="24"/>
              </w:rPr>
              <w:t xml:space="preserve">но не </w:t>
            </w:r>
            <w:r w:rsidR="00730FCE" w:rsidRPr="00730FCE">
              <w:rPr>
                <w:rFonts w:ascii="Times New Roman" w:hAnsi="Times New Roman"/>
                <w:sz w:val="24"/>
                <w:szCs w:val="24"/>
                <w:u w:val="single"/>
              </w:rPr>
              <w:t>по-рано от подаване на проектното предложение</w:t>
            </w:r>
            <w:r w:rsidR="00730FCE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14:paraId="5ACF2AF9" w14:textId="77777777" w:rsidR="00442D5C" w:rsidRPr="00B07CA0" w:rsidRDefault="00231685" w:rsidP="001C26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E7178" w:rsidRPr="004B58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E7178" w:rsidRPr="004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D5C" w:rsidRPr="00B07CA0">
              <w:rPr>
                <w:rFonts w:ascii="Times New Roman" w:hAnsi="Times New Roman"/>
                <w:sz w:val="24"/>
                <w:szCs w:val="24"/>
              </w:rPr>
              <w:t xml:space="preserve"> Бизнес планът трябва да доказва:</w:t>
            </w:r>
          </w:p>
          <w:p w14:paraId="58B0749D" w14:textId="77777777" w:rsidR="00442D5C" w:rsidRPr="00836835" w:rsidRDefault="00EE7178" w:rsidP="001C266F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25FE4">
              <w:rPr>
                <w:rFonts w:ascii="Times New Roman" w:hAnsi="Times New Roman"/>
                <w:sz w:val="24"/>
                <w:szCs w:val="24"/>
              </w:rPr>
              <w:t>1.3.</w:t>
            </w:r>
            <w:r w:rsidR="00442D5C" w:rsidRPr="000F6A3A">
              <w:rPr>
                <w:rFonts w:ascii="Times New Roman" w:hAnsi="Times New Roman"/>
                <w:sz w:val="24"/>
                <w:szCs w:val="24"/>
              </w:rPr>
              <w:t xml:space="preserve">1. жизнеспособността на земеделското стопанство за </w:t>
            </w:r>
            <w:r w:rsidR="00442D5C" w:rsidRPr="000F6A3A">
              <w:rPr>
                <w:rFonts w:ascii="Times New Roman" w:eastAsia="Times New Roman" w:hAnsi="Times New Roman"/>
                <w:sz w:val="24"/>
                <w:szCs w:val="24"/>
              </w:rPr>
              <w:t>максимален</w:t>
            </w:r>
            <w:r w:rsidR="002E13C4" w:rsidRPr="000F6A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436B2D">
              <w:rPr>
                <w:rFonts w:ascii="Times New Roman" w:eastAsia="Times New Roman" w:hAnsi="Times New Roman"/>
                <w:sz w:val="24"/>
                <w:szCs w:val="24"/>
              </w:rPr>
              <w:t>срок</w:t>
            </w:r>
            <w:r w:rsidR="002E13C4" w:rsidRPr="00FD4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6A1C89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442D5C" w:rsidRPr="001A0AE3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 xml:space="preserve"> 5 </w:t>
            </w:r>
            <w:r w:rsidR="00442D5C" w:rsidRPr="00930B5F">
              <w:rPr>
                <w:rFonts w:ascii="Times New Roman" w:eastAsia="Times New Roman" w:hAnsi="Times New Roman"/>
                <w:sz w:val="24"/>
                <w:szCs w:val="24"/>
              </w:rPr>
              <w:t>години</w:t>
            </w:r>
            <w:r w:rsidR="00442D5C" w:rsidRPr="00F17F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7682EE" w14:textId="77777777" w:rsidR="00442D5C" w:rsidRPr="00BB6FA1" w:rsidRDefault="00EE7178" w:rsidP="001C26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CA">
              <w:rPr>
                <w:rFonts w:ascii="Times New Roman" w:hAnsi="Times New Roman"/>
                <w:sz w:val="24"/>
                <w:szCs w:val="24"/>
              </w:rPr>
              <w:t>1.3.</w:t>
            </w:r>
            <w:r w:rsidR="00442D5C" w:rsidRPr="00FF74EE">
              <w:rPr>
                <w:rFonts w:ascii="Times New Roman" w:hAnsi="Times New Roman"/>
                <w:sz w:val="24"/>
                <w:szCs w:val="24"/>
              </w:rPr>
              <w:t>2. увеличаване на икономическия размер на стопанството спрямо п</w:t>
            </w:r>
            <w:r w:rsidR="00442D5C" w:rsidRPr="00BB6FA1">
              <w:rPr>
                <w:rFonts w:ascii="Times New Roman" w:hAnsi="Times New Roman"/>
                <w:sz w:val="24"/>
                <w:szCs w:val="24"/>
              </w:rPr>
              <w:t xml:space="preserve">ървоначалния размер най-малко </w:t>
            </w:r>
            <w:r w:rsidR="008A3C2A" w:rsidRPr="00BB6FA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42D5C" w:rsidRPr="00BB6FA1">
              <w:rPr>
                <w:rFonts w:ascii="Times New Roman" w:hAnsi="Times New Roman"/>
                <w:sz w:val="24"/>
                <w:szCs w:val="24"/>
              </w:rPr>
              <w:t>левовата равностойност на 4000 евро, измерен в СПО, най-късно до изтичане на посочената в бизнес плана крайна дата на период за проверка на неговото изпълнение.</w:t>
            </w:r>
          </w:p>
          <w:p w14:paraId="51899A69" w14:textId="77777777" w:rsidR="00A44B52" w:rsidRPr="00CE6664" w:rsidRDefault="00306407" w:rsidP="00CE66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EE7178" w:rsidRPr="00CE6664">
              <w:rPr>
                <w:rFonts w:ascii="Times New Roman" w:hAnsi="Times New Roman"/>
                <w:sz w:val="24"/>
                <w:szCs w:val="24"/>
              </w:rPr>
              <w:t>4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.</w:t>
            </w:r>
            <w:r w:rsidR="00A543B4"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4D779A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Бизнес планът трябва да показва, че кандидатът ще поддържа размер на стопанството</w:t>
            </w:r>
            <w:r w:rsidR="009420F4" w:rsidRPr="00CE6664">
              <w:rPr>
                <w:rFonts w:ascii="Times New Roman" w:hAnsi="Times New Roman"/>
                <w:sz w:val="24"/>
                <w:szCs w:val="24"/>
              </w:rPr>
              <w:t>,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B52" w:rsidRPr="00CE6664">
              <w:rPr>
                <w:rFonts w:ascii="Times New Roman" w:hAnsi="Times New Roman"/>
                <w:sz w:val="24"/>
                <w:szCs w:val="24"/>
              </w:rPr>
              <w:t>с който кандидатства, измерен в СПО и не по-малък от 8000 СПО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 xml:space="preserve">, за периода от датата на подаване на проектното предложение до осъществяване на планираното увеличение по </w:t>
            </w:r>
            <w:r w:rsidR="00EE7178" w:rsidRPr="00CE6664">
              <w:rPr>
                <w:rFonts w:ascii="Times New Roman" w:hAnsi="Times New Roman"/>
                <w:sz w:val="24"/>
                <w:szCs w:val="24"/>
              </w:rPr>
              <w:t>т. 1.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3</w:t>
            </w:r>
            <w:r w:rsidR="00EE7178" w:rsidRPr="00CE6664">
              <w:rPr>
                <w:rFonts w:ascii="Times New Roman" w:hAnsi="Times New Roman"/>
                <w:sz w:val="24"/>
                <w:szCs w:val="24"/>
              </w:rPr>
              <w:t>.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6F57F98" w14:textId="77777777" w:rsidR="00A90F4E" w:rsidRPr="00CE6664" w:rsidRDefault="00A90F4E" w:rsidP="00CE66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A543B4" w:rsidRPr="00CE6664">
              <w:rPr>
                <w:rFonts w:ascii="Times New Roman" w:hAnsi="Times New Roman"/>
                <w:sz w:val="24"/>
                <w:szCs w:val="24"/>
              </w:rPr>
              <w:t>4.2.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Бизнес планът трябва да показва, че </w:t>
            </w:r>
            <w:r w:rsidR="0082702D" w:rsidRPr="00CE6664">
              <w:rPr>
                <w:rFonts w:ascii="Times New Roman" w:hAnsi="Times New Roman"/>
                <w:sz w:val="24"/>
                <w:szCs w:val="24"/>
              </w:rPr>
              <w:t xml:space="preserve">кандидатът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ще поддържа икономически размер на стопанството</w:t>
            </w:r>
            <w:r w:rsidR="000A4E56" w:rsidRPr="00CE6664">
              <w:rPr>
                <w:rFonts w:ascii="Times New Roman" w:hAnsi="Times New Roman"/>
                <w:sz w:val="24"/>
                <w:szCs w:val="24"/>
              </w:rPr>
              <w:t xml:space="preserve">, измерен в СПО, за който кандидатства, както и </w:t>
            </w:r>
            <w:r w:rsidR="00765ACD" w:rsidRPr="00CE6664">
              <w:rPr>
                <w:rFonts w:ascii="Times New Roman" w:hAnsi="Times New Roman"/>
                <w:sz w:val="24"/>
                <w:szCs w:val="24"/>
              </w:rPr>
              <w:t xml:space="preserve">най – малко </w:t>
            </w:r>
            <w:r w:rsidR="000A4E56" w:rsidRPr="00CE6664">
              <w:rPr>
                <w:rFonts w:ascii="Times New Roman" w:hAnsi="Times New Roman"/>
                <w:sz w:val="24"/>
                <w:szCs w:val="24"/>
              </w:rPr>
              <w:t>планираното увеличение на стопанството, което не може да бъде по-малко от</w:t>
            </w:r>
            <w:r w:rsidR="0082702D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F49" w:rsidRPr="00CE6664">
              <w:rPr>
                <w:rFonts w:ascii="Times New Roman" w:hAnsi="Times New Roman"/>
                <w:sz w:val="24"/>
                <w:szCs w:val="24"/>
              </w:rPr>
              <w:t xml:space="preserve">4000 евро,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измерен в СПО, считано </w:t>
            </w:r>
            <w:r w:rsidR="00F36EDB" w:rsidRPr="00CE666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периода на </w:t>
            </w:r>
            <w:r w:rsidR="00E867D7" w:rsidRPr="00CE6664">
              <w:rPr>
                <w:rFonts w:ascii="Times New Roman" w:hAnsi="Times New Roman"/>
                <w:sz w:val="24"/>
                <w:szCs w:val="24"/>
              </w:rPr>
              <w:t xml:space="preserve">подаване </w:t>
            </w:r>
            <w:r w:rsidR="00FF1394" w:rsidRPr="00CE6664">
              <w:rPr>
                <w:rFonts w:ascii="Times New Roman" w:hAnsi="Times New Roman"/>
                <w:sz w:val="24"/>
                <w:szCs w:val="24"/>
              </w:rPr>
              <w:t xml:space="preserve">на искането за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второ плащане до изтичане на пет години от датата на сключване на административния договор.</w:t>
            </w:r>
          </w:p>
          <w:p w14:paraId="332CAEB4" w14:textId="77777777" w:rsidR="00350945" w:rsidRPr="001C266F" w:rsidRDefault="00EE717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1.5.</w:t>
            </w:r>
            <w:r w:rsidR="00487AC5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Бизнес планът трябва да съдържа изрично описание на периодите от съответната стопанска година, в която кандидатът планира да извърши засаждане/засяване на земеделските култури за целия период на изпълнението му, както и информация</w:t>
            </w:r>
            <w:r w:rsidR="00442D5C" w:rsidRPr="001C266F">
              <w:rPr>
                <w:rFonts w:ascii="Times New Roman" w:hAnsi="Times New Roman"/>
                <w:sz w:val="24"/>
                <w:szCs w:val="24"/>
              </w:rPr>
              <w:t xml:space="preserve"> за минималния брой на растенията на единица площ за овощни видове, лозя, многогодишни етеричномаслени култури (в т.ч. маслодайна роза, лавандула и мента), </w:t>
            </w:r>
            <w:proofErr w:type="spellStart"/>
            <w:r w:rsidR="00442D5C" w:rsidRPr="001C266F">
              <w:rPr>
                <w:rFonts w:ascii="Times New Roman" w:hAnsi="Times New Roman"/>
                <w:sz w:val="24"/>
                <w:szCs w:val="24"/>
              </w:rPr>
              <w:t>маточници</w:t>
            </w:r>
            <w:proofErr w:type="spellEnd"/>
            <w:r w:rsidR="00442D5C" w:rsidRPr="001C266F">
              <w:rPr>
                <w:rFonts w:ascii="Times New Roman" w:hAnsi="Times New Roman"/>
                <w:sz w:val="24"/>
                <w:szCs w:val="24"/>
              </w:rPr>
              <w:t xml:space="preserve"> и разсадници за трайни насаждения и декоративни култури. </w:t>
            </w:r>
            <w:r w:rsidR="00975CDE" w:rsidRPr="001C266F">
              <w:rPr>
                <w:rFonts w:ascii="Times New Roman" w:hAnsi="Times New Roman"/>
                <w:sz w:val="24"/>
                <w:szCs w:val="24"/>
              </w:rPr>
              <w:t>Минималния брой на растенията</w:t>
            </w:r>
            <w:r w:rsidR="00AF749F" w:rsidRPr="001C2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C2A" w:rsidRPr="001C266F">
              <w:rPr>
                <w:rFonts w:ascii="Times New Roman" w:hAnsi="Times New Roman"/>
                <w:sz w:val="24"/>
                <w:szCs w:val="24"/>
              </w:rPr>
              <w:t>на декар</w:t>
            </w:r>
            <w:r w:rsidR="00C94B4A" w:rsidRPr="001C26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5CDE" w:rsidRPr="001C266F">
              <w:rPr>
                <w:rFonts w:ascii="Times New Roman" w:hAnsi="Times New Roman"/>
                <w:sz w:val="24"/>
                <w:szCs w:val="24"/>
              </w:rPr>
              <w:t xml:space="preserve">не трябва да е под минималния праг на гъстота, съгласно </w:t>
            </w:r>
            <w:r w:rsidR="00530653" w:rsidRPr="001C2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</w:t>
            </w:r>
            <w:r w:rsidR="00AF021E" w:rsidRPr="001C266F">
              <w:rPr>
                <w:rFonts w:ascii="Times New Roman" w:hAnsi="Times New Roman"/>
                <w:sz w:val="24"/>
                <w:szCs w:val="24"/>
              </w:rPr>
              <w:t>1</w:t>
            </w:r>
            <w:r w:rsidR="008A3C2A" w:rsidRPr="001C26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3709FA" w14:textId="77777777" w:rsidR="00B876FE" w:rsidRDefault="00EE7178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</w:t>
            </w:r>
            <w:r w:rsidR="00353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353C25">
              <w:rPr>
                <w:rFonts w:ascii="Times New Roman" w:eastAsia="Times New Roman" w:hAnsi="Times New Roman"/>
                <w:sz w:val="24"/>
                <w:szCs w:val="24"/>
                <w:lang w:val="en-GB" w:eastAsia="bg-BG"/>
              </w:rPr>
              <w:t>6</w:t>
            </w:r>
            <w:r w:rsidR="00306407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CD2587" w:rsidRPr="00CD25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Разплащателна агенция има право в случаите по т. 1.5 от настоящия раздел, както и когато културите не са посочени в приложение №1, да изиска от кандидата/бенефициента допълнително да представи становище от дипломиран агроном, удостоверяващо съответствието на посочената в бизнес плана информация с обичайните агротехнически практики, съобразени с вида на културите, спецификите на съответната климатична или почвена област. Кандидатът трябва да представи и копие на дипломата за завършено висше образование на агронома.</w:t>
            </w:r>
          </w:p>
          <w:p w14:paraId="6FA07E1A" w14:textId="77777777" w:rsidR="00442D5C" w:rsidRPr="00CE6664" w:rsidRDefault="0035094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Pr="007E1CEC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Видовете дейности и/или инвестиции в дълготрайни материални и нематериални активи, включени в бизнес плана, трябва да съответстват на конкретната дейност на стопанството.</w:t>
            </w:r>
          </w:p>
          <w:p w14:paraId="7B12A3C7" w14:textId="77777777" w:rsidR="00D8648A" w:rsidRPr="00CE6664" w:rsidRDefault="00353C2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 w:rsidR="00EE7178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Бизнес планът задължително включва</w:t>
            </w:r>
            <w:r w:rsidR="00D8648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:</w:t>
            </w:r>
          </w:p>
          <w:p w14:paraId="1521FEB5" w14:textId="77777777" w:rsidR="00442D5C" w:rsidRPr="00CE6664" w:rsidRDefault="00353C2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D8648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поне една инвестиция в дълготрайни</w:t>
            </w:r>
            <w:r w:rsidR="00442D5C" w:rsidRPr="00E04C2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материални и/или нематериални активи</w:t>
            </w:r>
            <w:r w:rsidR="00442D5C" w:rsidRPr="000B78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 единична цена не по-малка от 700 лева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54353181" w14:textId="77777777" w:rsidR="00D8648A" w:rsidRPr="00CE6664" w:rsidRDefault="00353C2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D8648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2. описание на дейностите, с които ще започне изпълнението му, съгласно срока, посочен в </w:t>
            </w:r>
            <w:r w:rsidR="00EE7178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т. 1. 2.</w:t>
            </w:r>
          </w:p>
          <w:p w14:paraId="17B91435" w14:textId="77777777" w:rsidR="008A3C2A" w:rsidRPr="00CE6664" w:rsidRDefault="00353C25" w:rsidP="00CE6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  <w:r w:rsidR="00EE7178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r w:rsidR="00A94553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 бизнес план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r w:rsidR="00A94553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се предвижда, че кан</w:t>
            </w:r>
            <w:r w:rsidR="003463E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датът</w:t>
            </w:r>
            <w:r w:rsidR="00A94553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FF1394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ще отговоря на условията за  активен земеделски стопани по смисъла на чл. 38б от 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ЗПЗП в</w:t>
            </w:r>
            <w:r w:rsidR="00FF1394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срок до 18 месеца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  <w:r w:rsidR="00FF1394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считано от датата на сключване на административния договор.</w:t>
            </w:r>
          </w:p>
          <w:p w14:paraId="3248EFC6" w14:textId="77777777" w:rsidR="00442D5C" w:rsidRPr="00E04C25" w:rsidRDefault="00442D5C" w:rsidP="008619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45386B" w14:textId="77777777" w:rsidR="00442D5C" w:rsidRPr="00F372B4" w:rsidRDefault="00442D5C" w:rsidP="00442D5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925251" w14:textId="77777777" w:rsidR="00442D5C" w:rsidRPr="00743C93" w:rsidRDefault="00442D5C" w:rsidP="00442D5C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743C93">
        <w:rPr>
          <w:rFonts w:ascii="Times New Roman" w:eastAsia="Times New Roman" w:hAnsi="Times New Roman"/>
          <w:b/>
          <w:bCs/>
          <w:sz w:val="24"/>
          <w:szCs w:val="24"/>
        </w:rPr>
        <w:t>Дейности, недопустими за финансиране:</w:t>
      </w:r>
    </w:p>
    <w:p w14:paraId="6F6CA133" w14:textId="77777777" w:rsidR="00442D5C" w:rsidRPr="001F7EBC" w:rsidRDefault="00442D5C" w:rsidP="00442D5C">
      <w:pPr>
        <w:pStyle w:val="ListParagraph"/>
        <w:ind w:left="840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330BE2F0" w14:textId="77777777" w:rsidTr="00EB373D">
        <w:tc>
          <w:tcPr>
            <w:tcW w:w="9212" w:type="dxa"/>
          </w:tcPr>
          <w:p w14:paraId="35710F13" w14:textId="77777777" w:rsidR="00B243FB" w:rsidRPr="00607782" w:rsidRDefault="00B243FB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D5C14F5" w14:textId="77777777" w:rsidR="00B05A30" w:rsidRPr="008C7A8F" w:rsidRDefault="00774B72" w:rsidP="00EB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1.</w:t>
            </w:r>
            <w:r w:rsidR="00B05A30"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За спазване на изискването</w:t>
            </w:r>
            <w:r w:rsidR="007A5929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,</w:t>
            </w:r>
            <w:r w:rsidR="00B05A30"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свързано със задължително включване на поне една инвестиция в </w:t>
            </w:r>
            <w:r w:rsidR="00B05A30" w:rsidRPr="00743C93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дълготрайни материални и/или нематериални активи с единична цена не по-малка от 700 лева</w:t>
            </w:r>
            <w:r w:rsidR="00231685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.</w:t>
            </w:r>
            <w:r w:rsidR="002207F9" w:rsidRPr="001F7EBC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</w:t>
            </w:r>
            <w:r w:rsidR="00231685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Н</w:t>
            </w:r>
            <w:r w:rsidR="00B05A30" w:rsidRPr="008C7A8F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яма да бъдат признавани дълготрайни материални и нематериални активи:</w:t>
            </w:r>
          </w:p>
          <w:p w14:paraId="609CD8AA" w14:textId="77777777" w:rsidR="00B05A30" w:rsidRPr="00C20137" w:rsidRDefault="00774B72" w:rsidP="00EB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F587D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1.</w:t>
            </w:r>
            <w:proofErr w:type="spellStart"/>
            <w:r w:rsidR="00B05A30" w:rsidRPr="00027C79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</w:t>
            </w:r>
            <w:proofErr w:type="spellEnd"/>
            <w:r w:rsidR="00B05A30" w:rsidRPr="00027C79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. които кандидатът физическо лице, едноличният собственик на капитала на кандидата ЕООД или</w:t>
            </w:r>
            <w:r w:rsidR="00B05A30" w:rsidRPr="0097268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собственикът на предприятието на кандидата ЕТ е придобил от своя съпруг и/или от роднини по права линия - без ограничения, и/или от роднини по сватовство от първа степен, както и/или от юридическо лице, чийто мажоритарен дял от капитала се притежава от ка</w:t>
            </w:r>
            <w:r w:rsidR="00B05A30" w:rsidRPr="00C20137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ндидата ЕООД или ЕТ, кандидата физическо лице, собственика на капитала на кандидата ЕООД или собственика на предприятието на кандидата ЕТ;</w:t>
            </w:r>
          </w:p>
          <w:p w14:paraId="7C30CD8B" w14:textId="77777777" w:rsidR="00B05A30" w:rsidRPr="00946DB5" w:rsidRDefault="00231685" w:rsidP="00EB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1.</w:t>
            </w:r>
            <w:r w:rsidR="00B05A30" w:rsidRPr="00D2766E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2. финансирани по ПРСР 2014 - 2020, ПРСР 200</w:t>
            </w:r>
            <w:r w:rsidR="00B05A30" w:rsidRPr="00946DB5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7 - 2013 и/или други програми за подпомагане с национални средства и/или средства на ЕС.</w:t>
            </w:r>
          </w:p>
          <w:p w14:paraId="774A3AE3" w14:textId="77777777" w:rsidR="00766436" w:rsidRPr="00607782" w:rsidRDefault="00766436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C21E28" w14:textId="77777777" w:rsidR="00BB1E2D" w:rsidRPr="00607782" w:rsidRDefault="00BB1E2D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0DD525" w14:textId="77777777" w:rsidR="00BB1E2D" w:rsidRPr="000D4CD5" w:rsidRDefault="00BB1E2D" w:rsidP="00017F92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5" w:name="_Toc505244371"/>
      <w:r w:rsidRPr="00017F92">
        <w:rPr>
          <w:szCs w:val="24"/>
        </w:rPr>
        <w:lastRenderedPageBreak/>
        <w:t>Категории разходи, допустими за финансиране:</w:t>
      </w:r>
      <w:bookmarkEnd w:id="15"/>
    </w:p>
    <w:p w14:paraId="2FB6E2FB" w14:textId="77777777" w:rsidR="00151B05" w:rsidRPr="00E04C25" w:rsidRDefault="00151B05" w:rsidP="000F4F5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35F55DCE" w14:textId="77777777" w:rsidTr="00EB373D">
        <w:tc>
          <w:tcPr>
            <w:tcW w:w="9212" w:type="dxa"/>
          </w:tcPr>
          <w:p w14:paraId="162E784D" w14:textId="77777777" w:rsidR="00E11CCE" w:rsidRPr="00E04C25" w:rsidRDefault="00E11CCE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C9CF88" w14:textId="77777777" w:rsidR="00E11CCE" w:rsidRPr="00E04C25" w:rsidRDefault="00774B72" w:rsidP="00EB373D">
            <w:pPr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0F4F55" w:rsidRPr="00F372B4">
              <w:rPr>
                <w:rFonts w:ascii="Times New Roman" w:eastAsia="Times New Roman" w:hAnsi="Times New Roman"/>
                <w:sz w:val="24"/>
                <w:szCs w:val="24"/>
              </w:rPr>
              <w:t>Финансовата помощ</w:t>
            </w:r>
            <w:r w:rsidR="007A592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F4F55"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представляваща второ плащане</w:t>
            </w:r>
            <w:r w:rsidR="00683E5E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743C93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="00683E5E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3C2A" w:rsidRPr="001F7EBC">
              <w:rPr>
                <w:rFonts w:ascii="Times New Roman" w:eastAsia="Times New Roman" w:hAnsi="Times New Roman"/>
                <w:sz w:val="24"/>
                <w:szCs w:val="24"/>
              </w:rPr>
              <w:t>предоставя</w:t>
            </w:r>
            <w:r w:rsidR="00683E5E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8C7A8F">
              <w:rPr>
                <w:rFonts w:ascii="Times New Roman" w:eastAsia="Times New Roman" w:hAnsi="Times New Roman"/>
                <w:sz w:val="24"/>
                <w:szCs w:val="24"/>
              </w:rPr>
              <w:t>само</w:t>
            </w:r>
            <w:r w:rsidR="00683E5E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AF587D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683E5E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07D76" w:rsidRPr="00972684">
              <w:rPr>
                <w:rFonts w:ascii="Times New Roman" w:eastAsia="Times New Roman" w:hAnsi="Times New Roman"/>
                <w:sz w:val="24"/>
                <w:szCs w:val="24"/>
              </w:rPr>
              <w:t>точно</w:t>
            </w:r>
            <w:r w:rsidR="00683E5E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7F72ED">
              <w:rPr>
                <w:rFonts w:ascii="Times New Roman" w:eastAsia="Times New Roman" w:hAnsi="Times New Roman"/>
                <w:sz w:val="24"/>
                <w:szCs w:val="24"/>
              </w:rPr>
              <w:t>изпълнение</w:t>
            </w:r>
            <w:r w:rsidR="00683E5E" w:rsidRPr="00D276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946DB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683E5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946DB5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  <w:r w:rsidR="00683E5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946DB5">
              <w:rPr>
                <w:rFonts w:ascii="Times New Roman" w:eastAsia="Times New Roman" w:hAnsi="Times New Roman"/>
                <w:sz w:val="24"/>
                <w:szCs w:val="24"/>
              </w:rPr>
              <w:t>плана и осъществе</w:t>
            </w:r>
            <w:r w:rsidR="00E11CCE" w:rsidRPr="00D5709B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E11CCE" w:rsidRPr="000B78E9">
              <w:rPr>
                <w:rFonts w:ascii="Times New Roman" w:hAnsi="Times New Roman"/>
                <w:sz w:val="24"/>
                <w:szCs w:val="24"/>
              </w:rPr>
              <w:t>инвестиция в дълготрайни материални и/или нематериални активи с единична цена не по-малка от 700 лева</w:t>
            </w:r>
            <w:r w:rsidR="000F4F55" w:rsidRPr="000B78E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C2B58AA" w14:textId="77777777" w:rsidR="00BB1E2D" w:rsidRPr="00E04C25" w:rsidRDefault="00BB1E2D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C7ED4" w14:textId="77777777" w:rsidR="00BB1E2D" w:rsidRPr="00F372B4" w:rsidRDefault="00BB1E2D" w:rsidP="000F4F55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6" w:name="_Toc505244372"/>
      <w:r w:rsidRPr="00F372B4">
        <w:rPr>
          <w:szCs w:val="24"/>
        </w:rPr>
        <w:t>Допустими целеви групи (ако е приложимо):</w:t>
      </w:r>
      <w:bookmarkEnd w:id="16"/>
    </w:p>
    <w:p w14:paraId="5D3A606F" w14:textId="77777777" w:rsidR="000F4F55" w:rsidRPr="00E04C25" w:rsidRDefault="000F4F55" w:rsidP="000F4F55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6906CFE9" w14:textId="77777777" w:rsidTr="00EB373D">
        <w:tc>
          <w:tcPr>
            <w:tcW w:w="9212" w:type="dxa"/>
          </w:tcPr>
          <w:p w14:paraId="23925EDD" w14:textId="77777777" w:rsidR="000F4F55" w:rsidRPr="00E04C25" w:rsidRDefault="000F4F5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4E0446" w14:textId="77777777" w:rsidR="00650822" w:rsidRPr="00F372B4" w:rsidRDefault="00071350" w:rsidP="00EB373D">
            <w:pPr>
              <w:spacing w:before="240" w:after="240"/>
              <w:jc w:val="both"/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Неприложимо</w:t>
            </w:r>
          </w:p>
        </w:tc>
      </w:tr>
    </w:tbl>
    <w:p w14:paraId="45631FB8" w14:textId="77777777" w:rsidR="00BB1E2D" w:rsidRPr="00743C93" w:rsidRDefault="00BB1E2D" w:rsidP="00D96AC0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7" w:name="_Toc505244373"/>
      <w:r w:rsidRPr="00F372B4">
        <w:rPr>
          <w:szCs w:val="24"/>
        </w:rPr>
        <w:t xml:space="preserve">Приложим режим на </w:t>
      </w:r>
      <w:r w:rsidR="00A27917" w:rsidRPr="00F372B4">
        <w:rPr>
          <w:szCs w:val="24"/>
        </w:rPr>
        <w:t>минимални</w:t>
      </w:r>
      <w:r w:rsidRPr="00743C93">
        <w:rPr>
          <w:szCs w:val="24"/>
        </w:rPr>
        <w:t>/държавни помощи:</w:t>
      </w:r>
      <w:bookmarkEnd w:id="17"/>
    </w:p>
    <w:p w14:paraId="06C4BC46" w14:textId="77777777" w:rsidR="00D96AC0" w:rsidRPr="00E04C25" w:rsidRDefault="00D96AC0" w:rsidP="00D96AC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58847B8F" w14:textId="77777777" w:rsidTr="00EB373D">
        <w:tc>
          <w:tcPr>
            <w:tcW w:w="9212" w:type="dxa"/>
          </w:tcPr>
          <w:p w14:paraId="44778885" w14:textId="77777777" w:rsidR="00514906" w:rsidRPr="00E04C25" w:rsidRDefault="0051490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BD2DE9" w14:textId="77777777" w:rsidR="00947383" w:rsidRPr="00AF587D" w:rsidRDefault="008A3C2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 xml:space="preserve">Съгласно чл. 81 от Регламент 1305/2013 г. на Европейския парламент и на Съвета от 17 декември 2013 година относно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>подпомагане на развитието на селските райони от Европейския земеделски фонд за развитие на селските райони (ЕЗФРСР) и за отмяна на Регламент (ЕО) № 1698/2005 на Съвета (OB, L 347, 20.12.2013 г.), разпоредбите на чл. 107, 108 и 109 от Договора за функционир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ането на Европейския съюз (ДФЕС) не се прилагат по отношение на плащания, предоставени по подпомагането за развитието на селските райони</w:t>
            </w:r>
            <w:r w:rsidRPr="008C7A8F" w:rsidDel="00DB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 xml:space="preserve">в рамките на обхвата на чл. 42 от ДФЕС. Подпомагането по </w:t>
            </w:r>
            <w:proofErr w:type="spellStart"/>
            <w:r w:rsidRPr="008C7A8F">
              <w:rPr>
                <w:rFonts w:ascii="Times New Roman" w:hAnsi="Times New Roman"/>
                <w:sz w:val="24"/>
                <w:szCs w:val="24"/>
              </w:rPr>
              <w:t>подмярката</w:t>
            </w:r>
            <w:proofErr w:type="spellEnd"/>
            <w:r w:rsidRPr="008C7A8F">
              <w:rPr>
                <w:rFonts w:ascii="Times New Roman" w:hAnsi="Times New Roman"/>
                <w:sz w:val="24"/>
                <w:szCs w:val="24"/>
              </w:rPr>
              <w:t xml:space="preserve"> попада изцяло в обхвата на чл. 42 от ДФЕС.</w:t>
            </w:r>
          </w:p>
          <w:p w14:paraId="4C970415" w14:textId="77777777" w:rsidR="00D62010" w:rsidRPr="00E04C25" w:rsidRDefault="00D6201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85064C" w14:textId="77777777" w:rsidR="00BB1E2D" w:rsidRPr="00743C93" w:rsidRDefault="00BB1E2D" w:rsidP="00D96AC0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8" w:name="_Toc505244374"/>
      <w:r w:rsidRPr="00F372B4">
        <w:rPr>
          <w:szCs w:val="24"/>
        </w:rPr>
        <w:t>Хоризонтални политики:</w:t>
      </w:r>
      <w:bookmarkEnd w:id="18"/>
    </w:p>
    <w:p w14:paraId="234F7A49" w14:textId="77777777" w:rsidR="00D96AC0" w:rsidRPr="00E04C25" w:rsidRDefault="00D96AC0" w:rsidP="00D96AC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0AAC3A4C" w14:textId="77777777" w:rsidTr="00EB373D">
        <w:tc>
          <w:tcPr>
            <w:tcW w:w="9212" w:type="dxa"/>
          </w:tcPr>
          <w:p w14:paraId="3B1312EB" w14:textId="77777777" w:rsidR="00D96AC0" w:rsidRPr="00F372B4" w:rsidRDefault="00D96AC0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C99763" w14:textId="77777777" w:rsidR="00BB1E2D" w:rsidRPr="00027C79" w:rsidRDefault="00D96AC0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Cs/>
                <w:sz w:val="24"/>
                <w:szCs w:val="24"/>
              </w:rPr>
              <w:t>Не се предоставя финансова помощ за проектни предложени</w:t>
            </w:r>
            <w:r w:rsidR="00820A0C" w:rsidRPr="00743C93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43C93">
              <w:rPr>
                <w:rFonts w:ascii="Times New Roman" w:hAnsi="Times New Roman"/>
                <w:bCs/>
                <w:sz w:val="24"/>
                <w:szCs w:val="24"/>
              </w:rPr>
              <w:t xml:space="preserve">, които не са в съответствие с политиката на </w:t>
            </w:r>
            <w:r w:rsidR="008A3C2A" w:rsidRPr="001F7EBC">
              <w:rPr>
                <w:rFonts w:ascii="Times New Roman" w:hAnsi="Times New Roman"/>
                <w:bCs/>
                <w:sz w:val="24"/>
                <w:szCs w:val="24"/>
              </w:rPr>
              <w:t>Европейския съюз (</w:t>
            </w:r>
            <w:r w:rsidRPr="008C7A8F">
              <w:rPr>
                <w:rFonts w:ascii="Times New Roman" w:hAnsi="Times New Roman"/>
                <w:bCs/>
                <w:sz w:val="24"/>
                <w:szCs w:val="24"/>
              </w:rPr>
              <w:t>ЕС</w:t>
            </w:r>
            <w:r w:rsidR="008A3C2A" w:rsidRPr="008C7A8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F587D">
              <w:rPr>
                <w:rFonts w:ascii="Times New Roman" w:hAnsi="Times New Roman"/>
                <w:bCs/>
                <w:sz w:val="24"/>
                <w:szCs w:val="24"/>
              </w:rPr>
              <w:t xml:space="preserve"> за равенство между половете, недискриминация и устойчиво развитие.</w:t>
            </w:r>
          </w:p>
          <w:p w14:paraId="01C19EE4" w14:textId="77777777" w:rsidR="009841C5" w:rsidRPr="00972684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F92FD8" w14:textId="77777777" w:rsidR="009841C5" w:rsidRPr="00C20137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7">
              <w:rPr>
                <w:rFonts w:ascii="Times New Roman" w:hAnsi="Times New Roman"/>
                <w:bCs/>
                <w:sz w:val="24"/>
                <w:szCs w:val="24"/>
              </w:rPr>
              <w:t>По настоящата процедура следва да е налице съответствие на проектните предложения със следните принципи на хоризонталните политики на ЕС:</w:t>
            </w:r>
          </w:p>
          <w:p w14:paraId="21AD7951" w14:textId="77777777" w:rsidR="009841C5" w:rsidRPr="007F72ED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13EEF9" w14:textId="77777777" w:rsidR="009841C5" w:rsidRPr="00897105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946D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DB5">
              <w:rPr>
                <w:rFonts w:ascii="Times New Roman" w:hAnsi="Times New Roman"/>
                <w:bCs/>
                <w:sz w:val="24"/>
                <w:szCs w:val="24"/>
              </w:rPr>
              <w:t>равнопоставеност</w:t>
            </w:r>
            <w:proofErr w:type="spellEnd"/>
            <w:r w:rsidRPr="00946DB5">
              <w:rPr>
                <w:rFonts w:ascii="Times New Roman" w:hAnsi="Times New Roman"/>
                <w:bCs/>
                <w:sz w:val="24"/>
                <w:szCs w:val="24"/>
              </w:rPr>
              <w:t xml:space="preserve"> и недопускане на дискриминацията - насърчаване на равните възможности за в</w:t>
            </w:r>
            <w:r w:rsidRPr="00D5709B">
              <w:rPr>
                <w:rFonts w:ascii="Times New Roman" w:hAnsi="Times New Roman"/>
                <w:bCs/>
                <w:sz w:val="24"/>
                <w:szCs w:val="24"/>
              </w:rPr>
              <w:t xml:space="preserve">сички, включително възможностите за достъп за хора с увреждания чрез интегрирането на принципа на недискриминация. Европейският съюз насърчава </w:t>
            </w:r>
            <w:proofErr w:type="spellStart"/>
            <w:r w:rsidRPr="00D5709B">
              <w:rPr>
                <w:rFonts w:ascii="Times New Roman" w:hAnsi="Times New Roman"/>
                <w:bCs/>
                <w:sz w:val="24"/>
                <w:szCs w:val="24"/>
              </w:rPr>
              <w:t>равнопоставеността</w:t>
            </w:r>
            <w:proofErr w:type="spellEnd"/>
            <w:r w:rsidRPr="00D5709B">
              <w:rPr>
                <w:rFonts w:ascii="Times New Roman" w:hAnsi="Times New Roman"/>
                <w:bCs/>
                <w:sz w:val="24"/>
                <w:szCs w:val="24"/>
              </w:rPr>
              <w:t xml:space="preserve"> както между мъжете и жените, така и между представителите на различните малцинствени групи и с</w:t>
            </w:r>
            <w:r w:rsidRPr="000B78E9">
              <w:rPr>
                <w:rFonts w:ascii="Times New Roman" w:hAnsi="Times New Roman"/>
                <w:bCs/>
                <w:sz w:val="24"/>
                <w:szCs w:val="24"/>
              </w:rPr>
              <w:t xml:space="preserve">е стреми да отстрани всички дейности, водещи до неравнопоставеност. В този контекст, настоящата процедура е отворена за всички кандидати, които отговарят на изискванията, посочени в </w:t>
            </w:r>
            <w:r w:rsidR="00F80C24" w:rsidRPr="00F11E5A">
              <w:rPr>
                <w:rFonts w:ascii="Times New Roman" w:hAnsi="Times New Roman"/>
                <w:bCs/>
                <w:sz w:val="24"/>
                <w:szCs w:val="24"/>
              </w:rPr>
              <w:t>настоящите условия</w:t>
            </w:r>
            <w:r w:rsidRPr="00F11E5A">
              <w:rPr>
                <w:rFonts w:ascii="Times New Roman" w:hAnsi="Times New Roman"/>
                <w:bCs/>
                <w:sz w:val="24"/>
                <w:szCs w:val="24"/>
              </w:rPr>
              <w:t xml:space="preserve">, независимо от техния пол, етническа принадлежност или </w:t>
            </w:r>
            <w:r w:rsidRPr="007E0AB5">
              <w:rPr>
                <w:rFonts w:ascii="Times New Roman" w:hAnsi="Times New Roman"/>
                <w:bCs/>
                <w:sz w:val="24"/>
                <w:szCs w:val="24"/>
              </w:rPr>
              <w:t>увреждан</w:t>
            </w:r>
            <w:r w:rsidR="00C954C3" w:rsidRPr="00897105">
              <w:rPr>
                <w:rFonts w:ascii="Times New Roman" w:hAnsi="Times New Roman"/>
                <w:bCs/>
                <w:sz w:val="24"/>
                <w:szCs w:val="24"/>
              </w:rPr>
              <w:t>ия</w:t>
            </w:r>
            <w:r w:rsidRPr="008971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2C37210" w14:textId="77777777" w:rsidR="009841C5" w:rsidRPr="00897105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FBC513" w14:textId="77777777" w:rsidR="009841C5" w:rsidRPr="0068430C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7105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68430C">
              <w:rPr>
                <w:rFonts w:ascii="Times New Roman" w:hAnsi="Times New Roman"/>
                <w:bCs/>
                <w:sz w:val="24"/>
                <w:szCs w:val="24"/>
              </w:rPr>
              <w:t xml:space="preserve"> устойчиво развитие – подкрепа за проекти, които допринасят за опазване на околната среда, повишаване на ресурсната ефективност и смекчаване на последиците от изменение на климата и приспособяване към тях. </w:t>
            </w:r>
          </w:p>
          <w:p w14:paraId="2BC44E15" w14:textId="77777777" w:rsidR="009841C5" w:rsidRPr="0024216D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F44FDA" w14:textId="77777777" w:rsidR="009841C5" w:rsidRPr="00E760BD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16D">
              <w:rPr>
                <w:rFonts w:ascii="Times New Roman" w:hAnsi="Times New Roman"/>
                <w:bCs/>
                <w:sz w:val="24"/>
                <w:szCs w:val="24"/>
              </w:rPr>
              <w:t xml:space="preserve">В т. 11 от Формуляра за кандидатстване </w:t>
            </w:r>
            <w:r w:rsidRPr="00E760BD">
              <w:rPr>
                <w:rFonts w:ascii="Times New Roman" w:hAnsi="Times New Roman"/>
                <w:bCs/>
                <w:sz w:val="24"/>
                <w:szCs w:val="24"/>
              </w:rPr>
              <w:t>кандидатите следва да представят информация за съответствието на проектното предложение с посочените принципи. Прилагането на заложените в проекта принципи ще се проследява на етап изпълнение на проектното предложение.</w:t>
            </w:r>
          </w:p>
          <w:p w14:paraId="4BA817F7" w14:textId="77777777" w:rsidR="00D96AC0" w:rsidRPr="00E04C25" w:rsidRDefault="00D96AC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4527BD" w14:textId="77777777" w:rsidR="00BB1E2D" w:rsidRPr="00F372B4" w:rsidRDefault="00B40904" w:rsidP="00D96AC0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9" w:name="_Toc505244375"/>
      <w:r w:rsidRPr="00F372B4">
        <w:rPr>
          <w:szCs w:val="24"/>
        </w:rPr>
        <w:lastRenderedPageBreak/>
        <w:t>Минимален и максимален срок за изпълнение на проекта</w:t>
      </w:r>
      <w:r w:rsidR="00BB1E2D" w:rsidRPr="00F372B4">
        <w:rPr>
          <w:szCs w:val="24"/>
        </w:rPr>
        <w:t>:</w:t>
      </w:r>
      <w:bookmarkEnd w:id="19"/>
    </w:p>
    <w:p w14:paraId="541244FE" w14:textId="77777777" w:rsidR="00D96AC0" w:rsidRPr="00E04C25" w:rsidRDefault="00D96AC0" w:rsidP="00D96AC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3C54E2C5" w14:textId="77777777" w:rsidTr="00EB373D">
        <w:tc>
          <w:tcPr>
            <w:tcW w:w="9212" w:type="dxa"/>
          </w:tcPr>
          <w:p w14:paraId="5BED9B1D" w14:textId="77777777" w:rsidR="00D96AC0" w:rsidRPr="007E1CEC" w:rsidRDefault="00D414F0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CEC">
              <w:rPr>
                <w:rFonts w:ascii="Times New Roman" w:hAnsi="Times New Roman"/>
                <w:bCs/>
                <w:sz w:val="24"/>
                <w:szCs w:val="24"/>
              </w:rPr>
              <w:t>1. Минимален и максимален срок за изпълнение:</w:t>
            </w:r>
          </w:p>
          <w:p w14:paraId="45649561" w14:textId="77777777" w:rsidR="00D96AC0" w:rsidRPr="00353C25" w:rsidRDefault="00774B7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</w:t>
            </w:r>
            <w:proofErr w:type="spellStart"/>
            <w:r w:rsidRPr="00743C9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</w:t>
            </w:r>
            <w:proofErr w:type="spellEnd"/>
            <w:r w:rsidRPr="00743C9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EFEFE"/>
                <w:lang w:eastAsia="bg-BG"/>
              </w:rPr>
              <w:t>.</w:t>
            </w:r>
            <w:r w:rsidR="00CA104B" w:rsidRPr="00743C9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="00DD1FC5" w:rsidRPr="00607782">
              <w:rPr>
                <w:rFonts w:ascii="Times New Roman" w:hAnsi="Times New Roman"/>
                <w:sz w:val="24"/>
                <w:szCs w:val="24"/>
              </w:rPr>
              <w:t xml:space="preserve">Срокът за изпълнение на бизнес плана се определя в административния договор в съответствие </w:t>
            </w:r>
            <w:r w:rsidR="00DD1FC5" w:rsidRPr="00353C25">
              <w:rPr>
                <w:rFonts w:ascii="Times New Roman" w:hAnsi="Times New Roman"/>
                <w:sz w:val="24"/>
                <w:szCs w:val="24"/>
              </w:rPr>
              <w:t>със заложената в бизнес плана крайна дата на периода за проверка.</w:t>
            </w:r>
          </w:p>
          <w:p w14:paraId="3EC38F04" w14:textId="47C64184" w:rsidR="00D96AC0" w:rsidRPr="0035173C" w:rsidRDefault="00774B72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>Срокът за подаване на искане за второ плащане се посочва от кандидата в проектното предложение</w:t>
            </w:r>
            <w:r w:rsidR="00F2155C">
              <w:rPr>
                <w:rFonts w:ascii="Times New Roman" w:hAnsi="Times New Roman"/>
                <w:sz w:val="24"/>
                <w:szCs w:val="24"/>
              </w:rPr>
              <w:t xml:space="preserve">, като </w:t>
            </w:r>
            <w:r w:rsidR="00E049EB">
              <w:rPr>
                <w:rFonts w:ascii="Times New Roman" w:hAnsi="Times New Roman"/>
                <w:sz w:val="24"/>
                <w:szCs w:val="24"/>
              </w:rPr>
              <w:t xml:space="preserve">трябва да бъде не по-рано </w:t>
            </w:r>
            <w:r w:rsidR="00E049EB" w:rsidRPr="003F74E7">
              <w:rPr>
                <w:rFonts w:ascii="Times New Roman" w:hAnsi="Times New Roman"/>
                <w:sz w:val="24"/>
                <w:szCs w:val="24"/>
              </w:rPr>
              <w:t>от</w:t>
            </w:r>
            <w:r w:rsidR="002D7D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049EB">
              <w:rPr>
                <w:rFonts w:ascii="Times New Roman" w:hAnsi="Times New Roman"/>
                <w:sz w:val="24"/>
                <w:szCs w:val="24"/>
              </w:rPr>
              <w:t>0</w:t>
            </w:r>
            <w:r w:rsidR="00A43038">
              <w:rPr>
                <w:rFonts w:ascii="Times New Roman" w:hAnsi="Times New Roman"/>
                <w:sz w:val="24"/>
                <w:szCs w:val="24"/>
              </w:rPr>
              <w:t>1</w:t>
            </w:r>
            <w:r w:rsidR="00E049EB">
              <w:rPr>
                <w:rFonts w:ascii="Times New Roman" w:hAnsi="Times New Roman"/>
                <w:sz w:val="24"/>
                <w:szCs w:val="24"/>
              </w:rPr>
              <w:t>.10.2023 г.</w:t>
            </w:r>
            <w:r w:rsidR="00E049EB" w:rsidRPr="003F7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9EB">
              <w:rPr>
                <w:rFonts w:ascii="Times New Roman" w:hAnsi="Times New Roman"/>
                <w:sz w:val="24"/>
                <w:szCs w:val="24"/>
              </w:rPr>
              <w:t>и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 xml:space="preserve"> не по-</w:t>
            </w:r>
            <w:r w:rsidR="00D96AC0" w:rsidRPr="0035173C">
              <w:rPr>
                <w:rFonts w:ascii="Times New Roman" w:hAnsi="Times New Roman"/>
                <w:sz w:val="24"/>
                <w:szCs w:val="24"/>
              </w:rPr>
              <w:t xml:space="preserve">късно от </w:t>
            </w:r>
            <w:r w:rsidR="0072511B">
              <w:rPr>
                <w:rFonts w:ascii="Times New Roman" w:hAnsi="Times New Roman"/>
                <w:sz w:val="24"/>
                <w:szCs w:val="24"/>
              </w:rPr>
              <w:t>15</w:t>
            </w:r>
            <w:r w:rsidR="00836046" w:rsidRPr="0035173C">
              <w:rPr>
                <w:rFonts w:ascii="Times New Roman" w:hAnsi="Times New Roman"/>
                <w:sz w:val="24"/>
                <w:szCs w:val="24"/>
                <w:lang w:val="en-US"/>
              </w:rPr>
              <w:t>.09.2025</w:t>
            </w:r>
            <w:r w:rsidR="00353C25" w:rsidRPr="0035173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96AC0" w:rsidRPr="0035173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</w:p>
          <w:p w14:paraId="6F52720E" w14:textId="07BF6A55" w:rsidR="00071350" w:rsidRPr="0035173C" w:rsidRDefault="00071350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35173C">
              <w:rPr>
                <w:rFonts w:ascii="Times New Roman" w:hAnsi="Times New Roman"/>
                <w:sz w:val="24"/>
                <w:szCs w:val="24"/>
              </w:rPr>
              <w:t>1.2.</w:t>
            </w:r>
            <w:r w:rsidR="001B57AD" w:rsidRPr="0035173C">
              <w:rPr>
                <w:rFonts w:ascii="Times New Roman" w:hAnsi="Times New Roman"/>
                <w:sz w:val="24"/>
                <w:szCs w:val="24"/>
              </w:rPr>
              <w:t>1.</w:t>
            </w:r>
            <w:r w:rsidRPr="0035173C">
              <w:rPr>
                <w:rFonts w:ascii="Times New Roman" w:hAnsi="Times New Roman"/>
                <w:sz w:val="24"/>
                <w:szCs w:val="24"/>
              </w:rPr>
              <w:t xml:space="preserve"> Когато в стопанството се отглеждат едногодишни култури, срокът </w:t>
            </w:r>
            <w:r w:rsidR="00C06EFF" w:rsidRPr="0035173C">
              <w:rPr>
                <w:rFonts w:ascii="Times New Roman" w:hAnsi="Times New Roman"/>
                <w:sz w:val="24"/>
                <w:szCs w:val="24"/>
              </w:rPr>
              <w:t xml:space="preserve">за подаване на искане за второ плащане </w:t>
            </w:r>
            <w:r w:rsidRPr="0035173C">
              <w:rPr>
                <w:rFonts w:ascii="Times New Roman" w:hAnsi="Times New Roman"/>
                <w:sz w:val="24"/>
                <w:szCs w:val="24"/>
              </w:rPr>
              <w:t>трябва да бъде след извършване на засяването/засаждането на културите и най-малко един месец преди очакваното прибиране на реколтата от тях. Когато в земеделското стопанство се отглеждат различни видове едногодишни култури и техните срокове за засаждане и прибиране на реколтата са различни, срокът за подаване на искането за второ плащане се определя в съответствие с най-късния от тези срокове</w:t>
            </w:r>
            <w:r w:rsidR="007B3D71" w:rsidRPr="003517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EE689D" w14:textId="375ED4E7" w:rsidR="00D96AC0" w:rsidRPr="0035173C" w:rsidRDefault="002D7DD8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</w:t>
            </w:r>
            <w:r w:rsidR="00774B72" w:rsidRPr="0035173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3.</w:t>
            </w:r>
            <w:r w:rsidR="000C4C51" w:rsidRPr="0035173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="00D96AC0" w:rsidRPr="0035173C">
              <w:rPr>
                <w:rFonts w:ascii="Times New Roman" w:hAnsi="Times New Roman"/>
                <w:sz w:val="24"/>
                <w:szCs w:val="24"/>
              </w:rPr>
              <w:t>Крайният срок за изпълнение на проекта не</w:t>
            </w:r>
            <w:r w:rsidR="00CA104B" w:rsidRPr="00351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AC0" w:rsidRPr="0035173C">
              <w:rPr>
                <w:rFonts w:ascii="Times New Roman" w:hAnsi="Times New Roman"/>
                <w:sz w:val="24"/>
                <w:szCs w:val="24"/>
              </w:rPr>
              <w:t xml:space="preserve">може да бъде по-късно от </w:t>
            </w:r>
            <w:r w:rsidR="00DC17E7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  <w:r w:rsidR="00836046" w:rsidRPr="0035173C">
              <w:rPr>
                <w:rFonts w:ascii="Times New Roman" w:hAnsi="Times New Roman"/>
                <w:sz w:val="24"/>
                <w:szCs w:val="24"/>
              </w:rPr>
              <w:t xml:space="preserve">.09.2025 </w:t>
            </w:r>
            <w:r w:rsidR="00D96AC0" w:rsidRPr="0035173C">
              <w:rPr>
                <w:rFonts w:ascii="Times New Roman" w:hAnsi="Times New Roman"/>
                <w:sz w:val="24"/>
                <w:szCs w:val="24"/>
              </w:rPr>
              <w:t>г</w:t>
            </w:r>
            <w:r w:rsidR="00353C25" w:rsidRPr="0035173C">
              <w:rPr>
                <w:rFonts w:ascii="Times New Roman" w:hAnsi="Times New Roman"/>
                <w:sz w:val="24"/>
                <w:szCs w:val="24"/>
              </w:rPr>
              <w:t>одина</w:t>
            </w:r>
            <w:r w:rsidR="00D96AC0" w:rsidRPr="003517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302DAB" w14:textId="77777777" w:rsidR="00BB1E2D" w:rsidRPr="00607782" w:rsidRDefault="00BB1E2D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8C7DE7" w14:textId="77777777" w:rsidR="00B40904" w:rsidRPr="00F372B4" w:rsidRDefault="00B40904" w:rsidP="004E0E23">
      <w:pPr>
        <w:pStyle w:val="Heading1"/>
        <w:jc w:val="both"/>
        <w:rPr>
          <w:szCs w:val="24"/>
        </w:rPr>
      </w:pPr>
      <w:bookmarkStart w:id="20" w:name="_Toc505244376"/>
      <w:r w:rsidRPr="00F372B4">
        <w:rPr>
          <w:szCs w:val="24"/>
        </w:rPr>
        <w:lastRenderedPageBreak/>
        <w:t>19. Ред за оценяване на концепциите за проектни предложения:</w:t>
      </w:r>
      <w:bookmarkEnd w:id="20"/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B40904" w:rsidRPr="00E04C25" w14:paraId="0E7ED291" w14:textId="77777777" w:rsidTr="00EB373D">
        <w:tc>
          <w:tcPr>
            <w:tcW w:w="9212" w:type="dxa"/>
          </w:tcPr>
          <w:p w14:paraId="6BC6D4B1" w14:textId="77777777" w:rsidR="00BC5CE6" w:rsidRPr="00743C93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DA78F8" w14:textId="77777777" w:rsidR="005330A7" w:rsidRPr="001F7EBC" w:rsidRDefault="005330A7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Неприложимо.</w:t>
            </w:r>
          </w:p>
          <w:p w14:paraId="695FA6DF" w14:textId="77777777" w:rsidR="00BC5CE6" w:rsidRPr="008C7A8F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919E9E" w14:textId="77777777" w:rsidR="00B40904" w:rsidRPr="00607782" w:rsidRDefault="00B40904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60BCE0" w14:textId="77777777" w:rsidR="00B40904" w:rsidRPr="00F372B4" w:rsidRDefault="00B40904" w:rsidP="004E0E23">
      <w:pPr>
        <w:pStyle w:val="Heading1"/>
        <w:jc w:val="both"/>
        <w:rPr>
          <w:szCs w:val="24"/>
        </w:rPr>
      </w:pPr>
      <w:bookmarkStart w:id="21" w:name="_Toc505244377"/>
      <w:r w:rsidRPr="00F372B4">
        <w:rPr>
          <w:szCs w:val="24"/>
        </w:rPr>
        <w:t>20. Критерии и методика за оценка на концепциите за проектни предложения:</w:t>
      </w:r>
      <w:bookmarkEnd w:id="21"/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B40904" w:rsidRPr="00E04C25" w14:paraId="6ACF8C37" w14:textId="77777777" w:rsidTr="00EB373D">
        <w:tc>
          <w:tcPr>
            <w:tcW w:w="9212" w:type="dxa"/>
          </w:tcPr>
          <w:p w14:paraId="443A99B1" w14:textId="77777777" w:rsidR="00BC5CE6" w:rsidRPr="00743C93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26FD9C" w14:textId="77777777" w:rsidR="005330A7" w:rsidRPr="001F7EBC" w:rsidRDefault="005330A7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Неприложимо.</w:t>
            </w:r>
          </w:p>
          <w:p w14:paraId="4DDC0923" w14:textId="77777777" w:rsidR="00BC5CE6" w:rsidRPr="008C7A8F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5757CA" w14:textId="77777777" w:rsidR="00B40904" w:rsidRPr="00E04C25" w:rsidRDefault="00B40904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3742FDC9" w14:textId="77777777" w:rsidR="00B40904" w:rsidRPr="00F372B4" w:rsidRDefault="00B40904" w:rsidP="004E0E23">
      <w:pPr>
        <w:pStyle w:val="Heading1"/>
        <w:jc w:val="both"/>
        <w:rPr>
          <w:szCs w:val="24"/>
        </w:rPr>
      </w:pPr>
      <w:bookmarkStart w:id="22" w:name="_Toc505244378"/>
      <w:r w:rsidRPr="00F372B4">
        <w:rPr>
          <w:szCs w:val="24"/>
        </w:rPr>
        <w:t>21. Ред за оценяване на проектните предложения: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E04C25" w14:paraId="4FFB9FF1" w14:textId="77777777" w:rsidTr="002847D7">
        <w:trPr>
          <w:trHeight w:val="3593"/>
        </w:trPr>
        <w:tc>
          <w:tcPr>
            <w:tcW w:w="9212" w:type="dxa"/>
          </w:tcPr>
          <w:p w14:paraId="200EDFC3" w14:textId="77777777" w:rsidR="00F10345" w:rsidRPr="00E04C25" w:rsidRDefault="00F10345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AB0A36" w14:textId="77777777" w:rsidR="00C06EFF" w:rsidRPr="00743C93" w:rsidRDefault="00774B72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C06EFF" w:rsidRPr="00F372B4">
              <w:rPr>
                <w:rFonts w:ascii="Times New Roman" w:hAnsi="Times New Roman"/>
                <w:bCs/>
                <w:sz w:val="24"/>
                <w:szCs w:val="24"/>
              </w:rPr>
              <w:t>Оценката на проектните предложения се извършва при спазване на реда, определен в ЗПЗП,</w:t>
            </w:r>
            <w:r w:rsidR="00C06EFF" w:rsidRPr="00743C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="00C06EFF" w:rsidRPr="00743C93">
              <w:rPr>
                <w:rFonts w:ascii="Times New Roman" w:hAnsi="Times New Roman"/>
                <w:bCs/>
                <w:sz w:val="24"/>
                <w:szCs w:val="24"/>
              </w:rPr>
              <w:t>, ПМС № 162/2016 г.</w:t>
            </w:r>
            <w:r w:rsidR="00BF1772" w:rsidRPr="00743C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6EFF" w:rsidRPr="00743C93">
              <w:rPr>
                <w:rFonts w:ascii="Times New Roman" w:hAnsi="Times New Roman"/>
                <w:bCs/>
                <w:sz w:val="24"/>
                <w:szCs w:val="24"/>
              </w:rPr>
              <w:t>и приложимото европейско законодателство.</w:t>
            </w:r>
          </w:p>
          <w:p w14:paraId="3DB3B9AC" w14:textId="77777777" w:rsidR="00306407" w:rsidRPr="001F7EBC" w:rsidRDefault="00306407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E6BF4C" w14:textId="77777777" w:rsidR="00774B72" w:rsidRPr="00A51B1B" w:rsidRDefault="00774B72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A8F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B5C9E" w:rsidRPr="008C7A8F">
              <w:rPr>
                <w:rFonts w:ascii="Times New Roman" w:hAnsi="Times New Roman"/>
                <w:bCs/>
                <w:sz w:val="24"/>
                <w:szCs w:val="24"/>
              </w:rPr>
              <w:t>Оценката и класирането на проектните предложения по настоящата проц</w:t>
            </w:r>
            <w:r w:rsidR="005B5C9E" w:rsidRPr="00AF587D">
              <w:rPr>
                <w:rFonts w:ascii="Times New Roman" w:hAnsi="Times New Roman"/>
                <w:bCs/>
                <w:sz w:val="24"/>
                <w:szCs w:val="24"/>
              </w:rPr>
              <w:t>едура се извършват от оценителн</w:t>
            </w:r>
            <w:r w:rsidR="009D366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B5C9E" w:rsidRPr="00972684">
              <w:rPr>
                <w:rFonts w:ascii="Times New Roman" w:hAnsi="Times New Roman"/>
                <w:bCs/>
                <w:sz w:val="24"/>
                <w:szCs w:val="24"/>
              </w:rPr>
              <w:t xml:space="preserve"> комиси</w:t>
            </w:r>
            <w:r w:rsidR="009D366B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5B5C9E" w:rsidRPr="00C20137">
              <w:rPr>
                <w:rFonts w:ascii="Times New Roman" w:hAnsi="Times New Roman"/>
                <w:bCs/>
                <w:sz w:val="24"/>
                <w:szCs w:val="24"/>
              </w:rPr>
              <w:t>, назначен</w:t>
            </w:r>
            <w:r w:rsidR="009D366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B5C9E" w:rsidRPr="00D2766E">
              <w:rPr>
                <w:rFonts w:ascii="Times New Roman" w:hAnsi="Times New Roman"/>
                <w:bCs/>
                <w:sz w:val="24"/>
                <w:szCs w:val="24"/>
              </w:rPr>
              <w:t xml:space="preserve"> със заповед на </w:t>
            </w:r>
            <w:r w:rsidR="006077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5B5C9E" w:rsidRPr="00D2766E">
              <w:rPr>
                <w:rFonts w:ascii="Times New Roman" w:hAnsi="Times New Roman"/>
                <w:bCs/>
                <w:sz w:val="24"/>
                <w:szCs w:val="24"/>
              </w:rPr>
              <w:t>зпълнителния директор на Държавен фонд „Земеделие“ – Разплащателна агенция (ДФЗ-РА)</w:t>
            </w:r>
          </w:p>
          <w:p w14:paraId="594588D8" w14:textId="77777777" w:rsidR="00306407" w:rsidRPr="007E0AB5" w:rsidRDefault="00306407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9FB62F" w14:textId="77777777" w:rsidR="00774B72" w:rsidRPr="00897105" w:rsidRDefault="00774B72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7105">
              <w:rPr>
                <w:rFonts w:ascii="Times New Roman" w:hAnsi="Times New Roman"/>
                <w:bCs/>
                <w:sz w:val="24"/>
                <w:szCs w:val="24"/>
              </w:rPr>
              <w:t>3. Оценката на проектните предложения включва:</w:t>
            </w:r>
          </w:p>
          <w:p w14:paraId="191D229C" w14:textId="77777777" w:rsidR="00306407" w:rsidRPr="00897105" w:rsidRDefault="00306407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C585FA" w14:textId="77777777" w:rsidR="00774B72" w:rsidRPr="00E760BD" w:rsidRDefault="00527781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30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74B72" w:rsidRPr="0024216D">
              <w:rPr>
                <w:rFonts w:ascii="Times New Roman" w:hAnsi="Times New Roman"/>
                <w:b/>
                <w:sz w:val="24"/>
                <w:szCs w:val="24"/>
              </w:rPr>
              <w:t xml:space="preserve">) Етап </w:t>
            </w:r>
            <w:r w:rsidR="00C34BD8" w:rsidRPr="008406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4B72" w:rsidRPr="00E760BD">
              <w:rPr>
                <w:rFonts w:ascii="Times New Roman" w:hAnsi="Times New Roman"/>
                <w:b/>
                <w:sz w:val="24"/>
                <w:szCs w:val="24"/>
              </w:rPr>
              <w:t>: Оценка на административното съответствие и допустимостта;</w:t>
            </w:r>
          </w:p>
          <w:p w14:paraId="6DB19059" w14:textId="77777777" w:rsidR="00CC6D6A" w:rsidRPr="00E04C25" w:rsidRDefault="00527781" w:rsidP="00C34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774B72" w:rsidRPr="00E760BD">
              <w:rPr>
                <w:rFonts w:ascii="Times New Roman" w:hAnsi="Times New Roman"/>
                <w:b/>
                <w:sz w:val="24"/>
                <w:szCs w:val="24"/>
              </w:rPr>
              <w:t xml:space="preserve">) Етап </w:t>
            </w:r>
            <w:r w:rsidR="00C34BD8" w:rsidRPr="004B58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74B72" w:rsidRPr="004B58CD">
              <w:rPr>
                <w:rFonts w:ascii="Times New Roman" w:hAnsi="Times New Roman"/>
                <w:b/>
                <w:sz w:val="24"/>
                <w:szCs w:val="24"/>
              </w:rPr>
              <w:t>: Техническа и финансова оценка.</w:t>
            </w:r>
          </w:p>
        </w:tc>
      </w:tr>
    </w:tbl>
    <w:p w14:paraId="0333B2E7" w14:textId="77777777" w:rsidR="00AB21EA" w:rsidRPr="00E04C25" w:rsidRDefault="00AB21EA" w:rsidP="00AB21EA">
      <w:pPr>
        <w:rPr>
          <w:rFonts w:ascii="Times New Roman" w:hAnsi="Times New Roman"/>
          <w:sz w:val="24"/>
          <w:szCs w:val="24"/>
        </w:rPr>
      </w:pPr>
    </w:p>
    <w:p w14:paraId="7162ECEE" w14:textId="77777777" w:rsidR="00AB21EA" w:rsidRPr="002B0C89" w:rsidRDefault="00AB21EA" w:rsidP="00AB21EA">
      <w:pPr>
        <w:pStyle w:val="Heading1"/>
        <w:jc w:val="both"/>
        <w:rPr>
          <w:szCs w:val="24"/>
        </w:rPr>
      </w:pPr>
      <w:bookmarkStart w:id="23" w:name="_Toc505244380"/>
      <w:r w:rsidRPr="002B0C89">
        <w:rPr>
          <w:szCs w:val="24"/>
        </w:rPr>
        <w:t xml:space="preserve">21. </w:t>
      </w:r>
      <w:r w:rsidR="00C34BD8" w:rsidRPr="002B0C89">
        <w:rPr>
          <w:szCs w:val="24"/>
        </w:rPr>
        <w:t>1</w:t>
      </w:r>
      <w:r w:rsidRPr="002B0C89">
        <w:rPr>
          <w:szCs w:val="24"/>
        </w:rPr>
        <w:t>. Оценка на административно съответствие и допустимост:</w:t>
      </w:r>
      <w:bookmarkEnd w:id="23"/>
    </w:p>
    <w:p w14:paraId="7B285C52" w14:textId="77777777" w:rsidR="00AB21EA" w:rsidRPr="00112117" w:rsidRDefault="00AB21EA" w:rsidP="00AB21EA">
      <w:pPr>
        <w:pStyle w:val="Heading1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B21EA" w:rsidRPr="00E04C25" w14:paraId="5CEFB37C" w14:textId="77777777" w:rsidTr="00EB373D">
        <w:trPr>
          <w:trHeight w:val="2072"/>
        </w:trPr>
        <w:tc>
          <w:tcPr>
            <w:tcW w:w="9212" w:type="dxa"/>
          </w:tcPr>
          <w:p w14:paraId="566AC247" w14:textId="77777777" w:rsidR="00C34BD8" w:rsidRPr="00241DE9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F3748" w:rsidRPr="00241DE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 xml:space="preserve"> В процеса на оценка на административно съответствие и допустимост на проектните предложения по процедурата, ще се извършват следните проверки:</w:t>
            </w:r>
          </w:p>
          <w:p w14:paraId="58AC0DCF" w14:textId="77777777" w:rsidR="00C34BD8" w:rsidRPr="00241DE9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 xml:space="preserve">а) проектното предложение отнася ли се за обявената процедура за подбор </w:t>
            </w:r>
            <w:r w:rsidR="00807B7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807B7E">
              <w:t xml:space="preserve"> </w:t>
            </w:r>
            <w:r w:rsidR="00807B7E">
              <w:rPr>
                <w:rFonts w:ascii="Times New Roman" w:eastAsia="Times New Roman" w:hAnsi="Times New Roman"/>
                <w:sz w:val="24"/>
                <w:szCs w:val="24"/>
              </w:rPr>
              <w:t>BG06RDNP001-6.</w:t>
            </w:r>
            <w:r w:rsidR="00BA2C4D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B9AAD3E" w14:textId="77777777" w:rsidR="00C34BD8" w:rsidRPr="00241DE9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 xml:space="preserve">б) представени ли са всички документи, посочени в Раздел 24 „Списък на документите, които се подават на етап кандидатстване“ и попълнени ли са съгласно </w:t>
            </w: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изискванията;</w:t>
            </w:r>
          </w:p>
          <w:p w14:paraId="57F504B4" w14:textId="77777777" w:rsidR="00C34BD8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>в) съответствие на кандидатите, дейности и разходите с критериите за допустимост;</w:t>
            </w:r>
          </w:p>
          <w:p w14:paraId="6DC25DC8" w14:textId="77777777" w:rsidR="0068430C" w:rsidRPr="0068430C" w:rsidRDefault="0068430C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г)</w:t>
            </w:r>
            <w:r w:rsidRPr="0068430C">
              <w:rPr>
                <w:rFonts w:ascii="Times New Roman" w:eastAsia="Times New Roman" w:hAnsi="Times New Roman"/>
                <w:sz w:val="24"/>
                <w:szCs w:val="24"/>
              </w:rPr>
              <w:t xml:space="preserve"> формулярът за кандидатстване отговаря ли на всички изисквания;   </w:t>
            </w:r>
          </w:p>
          <w:p w14:paraId="5494AD2D" w14:textId="77777777" w:rsidR="00CF3748" w:rsidRPr="000F6A3A" w:rsidRDefault="00C34BD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F3748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. Оценката за 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>административно съответствие и допустимост се извършва във основа на критериите</w:t>
            </w:r>
            <w:r w:rsidR="006D071B" w:rsidRPr="00F207A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 xml:space="preserve"> съгласно </w:t>
            </w:r>
            <w:r w:rsidRPr="00F207A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 xml:space="preserve">риложение № </w:t>
            </w:r>
            <w:r w:rsidR="00EB63A6" w:rsidRPr="00F207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6C48A5C" w14:textId="77777777" w:rsidR="00CF3748" w:rsidRPr="00930B5F" w:rsidRDefault="00C34BD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B2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F3748" w:rsidRPr="006A1C89">
              <w:rPr>
                <w:rFonts w:ascii="Times New Roman" w:eastAsia="Times New Roman" w:hAnsi="Times New Roman"/>
                <w:sz w:val="24"/>
                <w:szCs w:val="24"/>
              </w:rPr>
              <w:t>. Само проектни предложения, преминали успешно оценка на административно съответствие и допустимост, подлежат на по</w:t>
            </w:r>
            <w:r w:rsidR="000533D9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F3748" w:rsidRPr="001A0AE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533D9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F3748" w:rsidRPr="001A0AE3">
              <w:rPr>
                <w:rFonts w:ascii="Times New Roman" w:eastAsia="Times New Roman" w:hAnsi="Times New Roman"/>
                <w:sz w:val="24"/>
                <w:szCs w:val="24"/>
              </w:rPr>
              <w:t>нататъшно разглеждане и оценка.</w:t>
            </w:r>
          </w:p>
          <w:p w14:paraId="1CFCE4A9" w14:textId="77777777" w:rsidR="00C34BD8" w:rsidRPr="00353C25" w:rsidRDefault="00C34BD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13">
              <w:rPr>
                <w:rFonts w:ascii="Times New Roman" w:eastAsia="Times New Roman" w:hAnsi="Times New Roman"/>
                <w:sz w:val="24"/>
                <w:szCs w:val="24"/>
              </w:rPr>
              <w:t xml:space="preserve">4. Като част от проверката за административно съответствие и допустимост </w:t>
            </w: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>оценителната комисия може да извърши посещение и/или проверка на място за установяване на фактическото съответствие с представените документи, като:</w:t>
            </w:r>
          </w:p>
          <w:p w14:paraId="2CDCD6D3" w14:textId="77777777" w:rsidR="00C34BD8" w:rsidRPr="00F372B4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а) </w:t>
            </w:r>
            <w:r w:rsidR="00C71C16" w:rsidRPr="00353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 изпраща уведомление до бенефициента за датата и часа на предстоящата проверка</w:t>
            </w:r>
            <w:r w:rsidR="00C71C16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посещението </w:t>
            </w:r>
            <w:r w:rsidR="00D57D64" w:rsidRPr="00353C2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813A05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проверката на място</w:t>
            </w: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се извършва в присъствието на кандидата</w:t>
            </w:r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13A05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При настъпила временна неработоспособност на кандидата или законния представител, налагаща болничен престой, поради: общо заболяване, злополука, професионална болест, лечение в чужбина, санаторно-курортно лечение, карантина, гледане на болен или на карантиниран член от семейството, </w:t>
            </w:r>
            <w:proofErr w:type="spellStart"/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>належащо</w:t>
            </w:r>
            <w:proofErr w:type="spellEnd"/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придружаване на болен член от семейството за медицински преглед, изследване или лечение в същото или в друго населено място, в страната или в чужбина; бременност и раждане, удостоверени с болничен лист, проверката може да се извърши в присъствието на упълномощен негов представител;</w:t>
            </w:r>
          </w:p>
          <w:p w14:paraId="2F2A35AB" w14:textId="77777777" w:rsidR="00C34BD8" w:rsidRPr="00134070" w:rsidRDefault="00CF3748" w:rsidP="00EB373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б) </w:t>
            </w:r>
            <w:r w:rsidR="00C34BD8" w:rsidRPr="001F7EBC">
              <w:rPr>
                <w:rFonts w:ascii="Times New Roman" w:eastAsia="Times New Roman" w:hAnsi="Times New Roman"/>
                <w:sz w:val="24"/>
                <w:szCs w:val="24"/>
              </w:rPr>
              <w:t>след приключване на посещението/про</w:t>
            </w:r>
            <w:r w:rsidR="00C34BD8" w:rsidRPr="008C7A8F">
              <w:rPr>
                <w:rFonts w:ascii="Times New Roman" w:eastAsia="Times New Roman" w:hAnsi="Times New Roman"/>
                <w:sz w:val="24"/>
                <w:szCs w:val="24"/>
              </w:rPr>
              <w:t>верката на място служителят/</w:t>
            </w:r>
            <w:proofErr w:type="spellStart"/>
            <w:r w:rsidR="00C34BD8" w:rsidRPr="008C7A8F">
              <w:rPr>
                <w:rFonts w:ascii="Times New Roman" w:eastAsia="Times New Roman" w:hAnsi="Times New Roman"/>
                <w:sz w:val="24"/>
                <w:szCs w:val="24"/>
              </w:rPr>
              <w:t>ите</w:t>
            </w:r>
            <w:proofErr w:type="spellEnd"/>
            <w:r w:rsidR="00C34BD8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на ДФЗ - РА съставя/т протокол с резултатите от посещението/проверката и го представя/т за подпис на кандидата или на упълномощен негов представител, който има право да напише в протокола обяснения и възражения по направените констатации;</w:t>
            </w:r>
          </w:p>
          <w:p w14:paraId="0159B2DF" w14:textId="2FEAFD3F" w:rsidR="006A05FD" w:rsidRPr="00C20137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в) </w:t>
            </w:r>
            <w:r w:rsidR="006A05FD" w:rsidRPr="00027C79">
              <w:rPr>
                <w:rFonts w:ascii="Times New Roman" w:eastAsia="Times New Roman" w:hAnsi="Times New Roman"/>
                <w:sz w:val="24"/>
                <w:szCs w:val="24"/>
              </w:rPr>
              <w:t>екземпляр от протокола по буква „б“ се предоставя на кандидата или на упълномощен негов представител веднага след приключване на посещението/проверката на място</w:t>
            </w:r>
            <w:r w:rsidR="00DA069B">
              <w:rPr>
                <w:rFonts w:ascii="Times New Roman" w:eastAsia="Times New Roman" w:hAnsi="Times New Roman"/>
                <w:sz w:val="24"/>
                <w:szCs w:val="24"/>
              </w:rPr>
              <w:t xml:space="preserve">, като </w:t>
            </w:r>
            <w:r w:rsidR="00565FB9" w:rsidRPr="00D5709B">
              <w:rPr>
                <w:rFonts w:ascii="Times New Roman" w:eastAsia="Times New Roman" w:hAnsi="Times New Roman"/>
                <w:sz w:val="24"/>
                <w:szCs w:val="24"/>
              </w:rPr>
              <w:t xml:space="preserve">оценителните комисии </w:t>
            </w:r>
            <w:r w:rsidR="00565FB9">
              <w:rPr>
                <w:rFonts w:ascii="Times New Roman" w:eastAsia="Times New Roman" w:hAnsi="Times New Roman"/>
                <w:sz w:val="24"/>
                <w:szCs w:val="24"/>
              </w:rPr>
              <w:t>изпраща</w:t>
            </w:r>
            <w:r w:rsidR="00A36240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565FB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5FB9" w:rsidRPr="00D5709B">
              <w:rPr>
                <w:rFonts w:ascii="Times New Roman" w:eastAsia="Times New Roman" w:hAnsi="Times New Roman"/>
                <w:sz w:val="24"/>
                <w:szCs w:val="24"/>
              </w:rPr>
              <w:t>чрез ИСУН 2020</w:t>
            </w:r>
            <w:r w:rsidR="00565FB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0441">
              <w:rPr>
                <w:rFonts w:ascii="Times New Roman" w:eastAsia="Times New Roman" w:hAnsi="Times New Roman"/>
                <w:sz w:val="24"/>
                <w:szCs w:val="24"/>
              </w:rPr>
              <w:t xml:space="preserve">подписания екземпляр </w:t>
            </w:r>
            <w:r w:rsidR="00A36240">
              <w:rPr>
                <w:rFonts w:ascii="Times New Roman" w:eastAsia="Times New Roman" w:hAnsi="Times New Roman"/>
                <w:sz w:val="24"/>
                <w:szCs w:val="24"/>
              </w:rPr>
              <w:t xml:space="preserve">от протокола </w:t>
            </w:r>
            <w:r w:rsidR="00565FB9">
              <w:rPr>
                <w:rFonts w:ascii="Times New Roman" w:eastAsia="Times New Roman" w:hAnsi="Times New Roman"/>
                <w:sz w:val="24"/>
                <w:szCs w:val="24"/>
              </w:rPr>
              <w:t>на кандидата</w:t>
            </w:r>
            <w:r w:rsidR="006A05FD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692FCF01" w14:textId="77777777" w:rsidR="006A05FD" w:rsidRPr="0068430C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2ED">
              <w:rPr>
                <w:rFonts w:ascii="Times New Roman" w:eastAsia="Times New Roman" w:hAnsi="Times New Roman"/>
                <w:sz w:val="24"/>
                <w:szCs w:val="24"/>
              </w:rPr>
              <w:t xml:space="preserve">г) </w:t>
            </w:r>
            <w:r w:rsidR="006A05FD" w:rsidRPr="00D2766E">
              <w:rPr>
                <w:rFonts w:ascii="Times New Roman" w:eastAsia="Times New Roman" w:hAnsi="Times New Roman"/>
                <w:sz w:val="24"/>
                <w:szCs w:val="24"/>
              </w:rPr>
              <w:t>в случай че кандидатът или упълномощен негов представител не е открит при извършване</w:t>
            </w:r>
            <w:r w:rsidR="006A05FD" w:rsidRPr="00D5709B">
              <w:rPr>
                <w:rFonts w:ascii="Times New Roman" w:eastAsia="Times New Roman" w:hAnsi="Times New Roman"/>
                <w:sz w:val="24"/>
                <w:szCs w:val="24"/>
              </w:rPr>
              <w:t xml:space="preserve"> на посещението/проверката на място или възпрепятства/попречи извършването на посещение на място/проверката на място, оценителните комисии уведомяват кандидата, като му изпращат копие от протокола чрез ИСУН 2020;</w:t>
            </w:r>
          </w:p>
          <w:p w14:paraId="6A2549D4" w14:textId="77777777" w:rsidR="006A05FD" w:rsidRPr="00E760BD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16D">
              <w:rPr>
                <w:rFonts w:ascii="Times New Roman" w:eastAsia="Times New Roman" w:hAnsi="Times New Roman"/>
                <w:sz w:val="24"/>
                <w:szCs w:val="24"/>
              </w:rPr>
              <w:t xml:space="preserve">д) </w:t>
            </w:r>
            <w:r w:rsidR="006A05FD" w:rsidRPr="00840645">
              <w:rPr>
                <w:rFonts w:ascii="Times New Roman" w:eastAsia="Times New Roman" w:hAnsi="Times New Roman"/>
                <w:sz w:val="24"/>
                <w:szCs w:val="24"/>
              </w:rPr>
              <w:t>в едно</w:t>
            </w:r>
            <w:r w:rsidR="006A05FD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седмичен срок от получаването на протокола по буква „г“ за посещението/проверката на място кандидатът може писмено чрез ИСУН 2020 да </w:t>
            </w:r>
            <w:r w:rsidR="006A05FD" w:rsidRPr="00E760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направи възражения и да даде обяснения по направените констатации пред изпълнителния директор на ДФЗ - РА. </w:t>
            </w:r>
          </w:p>
          <w:p w14:paraId="338E47F9" w14:textId="77777777" w:rsidR="00F50865" w:rsidRPr="00F50865" w:rsidRDefault="006A05FD" w:rsidP="00F508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86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47B46" w:rsidRPr="00F508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E00D0" w:rsidRPr="00F508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 xml:space="preserve">Когато заложеният в бизнес плана краен срок за засяване/засаждане на културите през текущата, спрямо кандидатстването стопанска година е преди приключване на оценката за административно съответствие и допустимост, то оценителната комисия извършва проверка/посещение на място с цел установяване спазването на заложените в бизнес плана срокове за засяване/засаждане на земеделските култури и съответствие с изискването по т. </w:t>
            </w:r>
            <w:r w:rsidR="00F50865">
              <w:rPr>
                <w:rFonts w:ascii="Times New Roman" w:hAnsi="Times New Roman"/>
                <w:sz w:val="24"/>
                <w:szCs w:val="24"/>
              </w:rPr>
              <w:t>1.2.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>3 от Раздел 11.1 „Критерии за допустимост на кандидатите“. Реалното изпълнение на намеренията се взима под внимание при оценката на проектното предложение.</w:t>
            </w:r>
            <w:r w:rsidR="00F50865" w:rsidRPr="00F50865">
              <w:t xml:space="preserve"> 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 xml:space="preserve">В тези случаи РА писмено уведомява бенефициента за установения въз основа на проверката икономически размер на стопанството, измерен в СПО.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</w:t>
            </w:r>
            <w:r w:rsidR="00F50865" w:rsidRPr="008900F3">
              <w:rPr>
                <w:rFonts w:ascii="Times New Roman" w:hAnsi="Times New Roman"/>
                <w:sz w:val="24"/>
                <w:szCs w:val="24"/>
              </w:rPr>
              <w:t>проверката</w:t>
            </w:r>
            <w:r w:rsidR="00A602B6" w:rsidRPr="008900F3">
              <w:rPr>
                <w:rFonts w:ascii="Times New Roman" w:hAnsi="Times New Roman"/>
                <w:sz w:val="24"/>
                <w:szCs w:val="24"/>
              </w:rPr>
              <w:t>/посещението</w:t>
            </w:r>
            <w:r w:rsidR="00F50865" w:rsidRPr="008900F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 xml:space="preserve"> място начален икономически размер на стопанството.</w:t>
            </w:r>
          </w:p>
          <w:p w14:paraId="746BDBE4" w14:textId="77777777" w:rsidR="00CF3748" w:rsidRPr="00D2766E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CF3748"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>Когато при проверките се установи липса на документи или друга нередовност, съответната комисия по чл. 3</w:t>
            </w: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 xml:space="preserve">3 от </w:t>
            </w:r>
            <w:r w:rsidR="000A4304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 xml:space="preserve"> изпраща на кандидата уведомление чрез ИСУН 2020 за установените липси/</w:t>
            </w:r>
            <w:proofErr w:type="spellStart"/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>нередовности</w:t>
            </w:r>
            <w:proofErr w:type="spellEnd"/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 xml:space="preserve"> и определя 15-дневен срок за тяхното отстраняване. Представени след този срок данни и/или документи, както и такива, които не са изрично изискани от РА, не се в</w:t>
            </w:r>
            <w:r w:rsidRPr="008C7A8F">
              <w:rPr>
                <w:rFonts w:ascii="Times New Roman" w:eastAsia="Times New Roman" w:hAnsi="Times New Roman"/>
                <w:sz w:val="24"/>
                <w:szCs w:val="24"/>
              </w:rPr>
              <w:t>земат предвид.</w:t>
            </w:r>
          </w:p>
          <w:p w14:paraId="68DFC21F" w14:textId="77777777" w:rsidR="006A05FD" w:rsidRPr="00743C93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4" w:name="_Toc505244381"/>
            <w:r w:rsidRPr="002D7DD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F3748" w:rsidRPr="00A40A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Уведомлението съдържа и информация, че неотстраняването на 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нередовностите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 в срок може да доведе до прекратяване на производството по отношение на кандидата. Отстраняването на 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нередовностите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 не може да води до подобряване на качеството на проектното предложение.</w:t>
            </w:r>
          </w:p>
          <w:bookmarkEnd w:id="24"/>
          <w:p w14:paraId="6B2708AF" w14:textId="77777777" w:rsidR="00DA6546" w:rsidRPr="001F7EBC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7DD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DA6546"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След приключване на оценката на административното съответствие и допустимостта, на интернет страницата на ДФЗ - РА (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www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dfz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bg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) и в ИСУН 2020 се публикува списък с проектните предложения, които не се допускат до техническа и финансова оценка с </w:t>
            </w: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посочени основанията за това. За недопускането се съобщава на всеки от кандидатите, включени в списъка по предходното изречение, по реда на чл. 22, ал. 3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3851137" w14:textId="77777777" w:rsidR="00DA6546" w:rsidRPr="00946DB5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40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A6546" w:rsidRPr="0013407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34070">
              <w:rPr>
                <w:rFonts w:ascii="Times New Roman" w:eastAsia="Times New Roman" w:hAnsi="Times New Roman"/>
                <w:sz w:val="24"/>
                <w:szCs w:val="24"/>
              </w:rPr>
              <w:t>Кандидатите, чиито проектни предложения не са допуснати до техническа и финансова оценка могат да подадат възражения пред изпълнителния директор на</w:t>
            </w:r>
            <w:r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 ДФЗ - РА в едноседмичен срок от съобщението на електронната страница на ДФЗ-РА относно оценката на административното съответствие и допустимостта чрез ИСУН 2020.</w:t>
            </w:r>
          </w:p>
          <w:p w14:paraId="32F25DB2" w14:textId="77777777" w:rsidR="00DA6546" w:rsidRPr="00F11E5A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DB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A05FD" w:rsidRPr="000B78E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A6546" w:rsidRPr="000B78E9">
              <w:rPr>
                <w:rFonts w:ascii="Times New Roman" w:eastAsia="Times New Roman" w:hAnsi="Times New Roman"/>
                <w:sz w:val="24"/>
                <w:szCs w:val="24"/>
              </w:rPr>
              <w:t xml:space="preserve">. Процедурата за разглеждане на възраженията протича </w:t>
            </w:r>
            <w:r w:rsidR="00DA6546" w:rsidRPr="00F11E5A">
              <w:rPr>
                <w:rFonts w:ascii="Times New Roman" w:eastAsia="Times New Roman" w:hAnsi="Times New Roman"/>
                <w:sz w:val="24"/>
                <w:szCs w:val="24"/>
              </w:rPr>
              <w:t xml:space="preserve">по реда на чл. 18 от ПМС № 162/2016 г. Когато кандидатът не подаде възражение проектното предложение се </w:t>
            </w:r>
            <w:r w:rsidR="00DA6546" w:rsidRPr="00F11E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включва в списъка на предложените за отхвърляне проектни предложения. </w:t>
            </w:r>
          </w:p>
          <w:p w14:paraId="17015307" w14:textId="77777777" w:rsidR="006A05FD" w:rsidRPr="00897105" w:rsidRDefault="00DE00D0" w:rsidP="006A05F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E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A05FD" w:rsidRPr="008971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A6546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6A05FD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Кандидатът може по всяко време да оттегли </w:t>
            </w:r>
            <w:r w:rsidR="006A05FD" w:rsidRPr="007E7338">
              <w:rPr>
                <w:rFonts w:ascii="Times New Roman" w:eastAsia="Times New Roman" w:hAnsi="Times New Roman"/>
                <w:sz w:val="24"/>
                <w:szCs w:val="24"/>
              </w:rPr>
              <w:t>изцяло или частично проектното предложение</w:t>
            </w:r>
            <w:r w:rsidR="006A05FD" w:rsidRPr="003F7044">
              <w:rPr>
                <w:rFonts w:ascii="Times New Roman" w:eastAsia="Times New Roman" w:hAnsi="Times New Roman"/>
                <w:sz w:val="24"/>
                <w:szCs w:val="24"/>
              </w:rPr>
              <w:t xml:space="preserve"> или приложените към него документи като подаде писмено иск</w:t>
            </w:r>
            <w:r w:rsidR="006A05FD" w:rsidRPr="00907D52">
              <w:rPr>
                <w:rFonts w:ascii="Times New Roman" w:eastAsia="Times New Roman" w:hAnsi="Times New Roman"/>
                <w:sz w:val="24"/>
                <w:szCs w:val="24"/>
              </w:rPr>
              <w:t>ане до изпълнител</w:t>
            </w:r>
            <w:r w:rsidR="006A05FD" w:rsidRPr="008C6144">
              <w:rPr>
                <w:rFonts w:ascii="Times New Roman" w:eastAsia="Times New Roman" w:hAnsi="Times New Roman"/>
                <w:sz w:val="24"/>
                <w:szCs w:val="24"/>
              </w:rPr>
              <w:t>ния директор на ДФЗ - РА чрез ИСУН 2020</w:t>
            </w:r>
            <w:r w:rsidR="006A05FD" w:rsidRPr="00897105">
              <w:rPr>
                <w:rFonts w:ascii="Times New Roman" w:eastAsia="Times New Roman" w:hAnsi="Times New Roman"/>
                <w:sz w:val="24"/>
                <w:szCs w:val="24"/>
              </w:rPr>
              <w:t>. Оттеглянето поставя кандидата в положението, в което се е намирал преди подаването на оттеглените документи или на част от тях.</w:t>
            </w:r>
          </w:p>
          <w:p w14:paraId="28DAF375" w14:textId="77777777" w:rsidR="00DA6546" w:rsidRPr="004B58CD" w:rsidRDefault="006A05FD" w:rsidP="006A05F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16D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Pr="00840645">
              <w:rPr>
                <w:rFonts w:ascii="Times New Roman" w:eastAsia="Times New Roman" w:hAnsi="Times New Roman"/>
                <w:sz w:val="24"/>
                <w:szCs w:val="24"/>
              </w:rPr>
              <w:t xml:space="preserve"> В случай, че кандидат е подал повече от едно проектно предложение в рамките на една процедура, на оценка подлежи единствено последното подадено по време проектно предложение. С подаване на всяко следващо проектно предложение в срока на обявения прием, пре</w:t>
            </w: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дходно подаденото проектно предложение по същата процедура се счита за оттеглено.</w:t>
            </w:r>
          </w:p>
          <w:p w14:paraId="72BAA704" w14:textId="77777777" w:rsidR="00040D7E" w:rsidRPr="00436B2D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A05FD" w:rsidRPr="004B58C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40D7E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80245E" w:rsidRPr="00B07CA0">
              <w:rPr>
                <w:rFonts w:ascii="Times New Roman" w:eastAsia="Times New Roman" w:hAnsi="Times New Roman"/>
                <w:sz w:val="24"/>
                <w:szCs w:val="24"/>
              </w:rPr>
              <w:t xml:space="preserve">Когато кандидатът е уведомен от съответната оценителна комисия за случаи на несъответствия и/или </w:t>
            </w:r>
            <w:proofErr w:type="spellStart"/>
            <w:r w:rsidR="0080245E" w:rsidRPr="00B07CA0">
              <w:rPr>
                <w:rFonts w:ascii="Times New Roman" w:eastAsia="Times New Roman" w:hAnsi="Times New Roman"/>
                <w:sz w:val="24"/>
                <w:szCs w:val="24"/>
              </w:rPr>
              <w:t>нередовности</w:t>
            </w:r>
            <w:proofErr w:type="spellEnd"/>
            <w:r w:rsidR="0080245E" w:rsidRPr="00B07CA0">
              <w:rPr>
                <w:rFonts w:ascii="Times New Roman" w:eastAsia="Times New Roman" w:hAnsi="Times New Roman"/>
                <w:sz w:val="24"/>
                <w:szCs w:val="24"/>
              </w:rPr>
              <w:t xml:space="preserve"> в документите в проектното предложение, или когато п</w:t>
            </w:r>
            <w:r w:rsidR="0080245E" w:rsidRPr="00825FE4">
              <w:rPr>
                <w:rFonts w:ascii="Times New Roman" w:eastAsia="Times New Roman" w:hAnsi="Times New Roman"/>
                <w:sz w:val="24"/>
                <w:szCs w:val="24"/>
              </w:rPr>
              <w:t>ри проверката/посещението на място се установи нередовност, не се разрешава оттегляне по отношение на частите на тези документи, засегнати от нередовността, а когато кандидатът е уведомен за намерението на съответната оценителна комисия да извърши проверка</w:t>
            </w:r>
            <w:r w:rsidR="0080245E" w:rsidRPr="000F6A3A">
              <w:rPr>
                <w:rFonts w:ascii="Times New Roman" w:eastAsia="Times New Roman" w:hAnsi="Times New Roman"/>
                <w:sz w:val="24"/>
                <w:szCs w:val="24"/>
              </w:rPr>
              <w:t xml:space="preserve">/посещение на място, не се разрешава оттегляне на цялото </w:t>
            </w:r>
            <w:r w:rsidR="00F15606" w:rsidRPr="000F6A3A">
              <w:rPr>
                <w:rFonts w:ascii="Times New Roman" w:eastAsia="Times New Roman" w:hAnsi="Times New Roman"/>
                <w:sz w:val="24"/>
                <w:szCs w:val="24"/>
              </w:rPr>
              <w:t>проектно предложение</w:t>
            </w:r>
            <w:r w:rsidR="0080245E" w:rsidRPr="000F6A3A">
              <w:rPr>
                <w:rFonts w:ascii="Times New Roman" w:eastAsia="Times New Roman" w:hAnsi="Times New Roman"/>
                <w:sz w:val="24"/>
                <w:szCs w:val="24"/>
              </w:rPr>
              <w:t>. В тези случаи съответната оценителна комисия писмено уведомява кандидата за решението си по направеното искане за оттегляне.</w:t>
            </w:r>
          </w:p>
          <w:p w14:paraId="7DA64AA5" w14:textId="77777777" w:rsidR="00A77601" w:rsidRPr="00C278E4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62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1A0AE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40D7E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. При оттегляне изцяло на проектно предложение, което не попада в обхвата на т. </w:t>
            </w:r>
            <w:r w:rsidRPr="00930B5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83683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40D7E" w:rsidRPr="001264CA">
              <w:rPr>
                <w:rFonts w:ascii="Times New Roman" w:eastAsia="Times New Roman" w:hAnsi="Times New Roman"/>
                <w:sz w:val="24"/>
                <w:szCs w:val="24"/>
              </w:rPr>
              <w:t xml:space="preserve">, изпълнителният директор на </w:t>
            </w:r>
            <w:r w:rsidR="0080245E" w:rsidRPr="00FF74EE">
              <w:rPr>
                <w:rFonts w:ascii="Times New Roman" w:eastAsia="Times New Roman" w:hAnsi="Times New Roman"/>
                <w:sz w:val="24"/>
                <w:szCs w:val="24"/>
              </w:rPr>
              <w:t xml:space="preserve">ДФЗ </w:t>
            </w:r>
            <w:r w:rsidR="00F15606" w:rsidRPr="00BB6FA1">
              <w:rPr>
                <w:rFonts w:ascii="Times New Roman" w:eastAsia="Times New Roman" w:hAnsi="Times New Roman"/>
                <w:sz w:val="24"/>
                <w:szCs w:val="24"/>
              </w:rPr>
              <w:t xml:space="preserve">– РА </w:t>
            </w:r>
            <w:r w:rsidR="00040D7E" w:rsidRPr="00BB6FA1">
              <w:rPr>
                <w:rFonts w:ascii="Times New Roman" w:eastAsia="Times New Roman" w:hAnsi="Times New Roman"/>
                <w:sz w:val="24"/>
                <w:szCs w:val="24"/>
              </w:rPr>
              <w:t>прекратява образуваното пред не</w:t>
            </w:r>
            <w:r w:rsidR="003F583B" w:rsidRPr="00BB6FA1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040D7E" w:rsidRPr="00FB4149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 производство, а кандидатът има право да подаде ново проектно предложение</w:t>
            </w:r>
            <w:r w:rsidR="0061066A" w:rsidRPr="00992DA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40D7E" w:rsidRPr="004E1E7B">
              <w:rPr>
                <w:rFonts w:ascii="Times New Roman" w:eastAsia="Times New Roman" w:hAnsi="Times New Roman"/>
                <w:sz w:val="24"/>
                <w:szCs w:val="24"/>
              </w:rPr>
              <w:t xml:space="preserve"> в случай че е обявена нова </w:t>
            </w:r>
            <w:r w:rsidR="00040D7E" w:rsidRPr="008967DA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процедура за подбор по </w:t>
            </w:r>
            <w:proofErr w:type="spellStart"/>
            <w:r w:rsidR="00040D7E" w:rsidRPr="008967DA">
              <w:rPr>
                <w:rFonts w:ascii="Times New Roman" w:eastAsia="Times New Roman" w:hAnsi="Times New Roman"/>
                <w:sz w:val="24"/>
                <w:szCs w:val="24"/>
              </w:rPr>
              <w:t>подмярката</w:t>
            </w:r>
            <w:proofErr w:type="spellEnd"/>
            <w:r w:rsidR="00040D7E" w:rsidRPr="008967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F8AA86E" w14:textId="77777777" w:rsidR="00040D7E" w:rsidRPr="001F7EBC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A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2219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40D7E" w:rsidRPr="002219F2">
              <w:rPr>
                <w:rFonts w:ascii="Times New Roman" w:eastAsia="Times New Roman" w:hAnsi="Times New Roman"/>
                <w:sz w:val="24"/>
                <w:szCs w:val="24"/>
              </w:rPr>
              <w:t>. Проектното предложение може да бъде поправяно по всяко време след подаването само в случай на очевидни грешки</w:t>
            </w:r>
            <w:r w:rsidR="00F15606" w:rsidRPr="00A5362C">
              <w:rPr>
                <w:rFonts w:ascii="Times New Roman" w:eastAsia="Times New Roman" w:hAnsi="Times New Roman"/>
                <w:sz w:val="24"/>
                <w:szCs w:val="24"/>
              </w:rPr>
              <w:t>, признати от оценителната комисия</w:t>
            </w:r>
            <w:r w:rsidR="00040D7E" w:rsidRPr="007141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96C70" w:rsidRPr="00347E86">
              <w:rPr>
                <w:rFonts w:ascii="Times New Roman" w:eastAsia="Times New Roman" w:hAnsi="Times New Roman"/>
                <w:sz w:val="24"/>
                <w:szCs w:val="24"/>
              </w:rPr>
              <w:t xml:space="preserve"> Искането за извършване на поправка се подава </w:t>
            </w:r>
            <w:r w:rsidR="00F15606" w:rsidRPr="00156BB0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F15606" w:rsidRPr="00353C25">
              <w:rPr>
                <w:rFonts w:ascii="Times New Roman" w:eastAsia="Times New Roman" w:hAnsi="Times New Roman"/>
                <w:sz w:val="24"/>
                <w:szCs w:val="24"/>
              </w:rPr>
              <w:t>кандидата или упълномощено от него лице чрез ИСУН 2020.</w:t>
            </w:r>
          </w:p>
          <w:p w14:paraId="356C73FB" w14:textId="77777777" w:rsidR="00040D7E" w:rsidRPr="0087134B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13407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40D7E" w:rsidRPr="00134070">
              <w:rPr>
                <w:rFonts w:ascii="Times New Roman" w:eastAsia="Times New Roman" w:hAnsi="Times New Roman"/>
                <w:sz w:val="24"/>
                <w:szCs w:val="24"/>
              </w:rPr>
              <w:t>. Поправката в проектното предложени</w:t>
            </w:r>
            <w:r w:rsidR="00040D7E"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е се извършва от </w:t>
            </w:r>
            <w:r w:rsidR="00015097" w:rsidRPr="00027C79">
              <w:rPr>
                <w:rFonts w:ascii="Times New Roman" w:eastAsia="Times New Roman" w:hAnsi="Times New Roman"/>
                <w:sz w:val="24"/>
                <w:szCs w:val="24"/>
              </w:rPr>
              <w:t>съответната оценителна</w:t>
            </w:r>
            <w:r w:rsidR="00040D7E" w:rsidRPr="00972684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комисия до приключване на работата </w:t>
            </w:r>
            <w:r w:rsidR="00982DF5" w:rsidRPr="00C20137">
              <w:rPr>
                <w:rFonts w:ascii="Times New Roman" w:eastAsia="Times New Roman" w:hAnsi="Times New Roman"/>
                <w:sz w:val="24"/>
                <w:szCs w:val="24"/>
              </w:rPr>
              <w:t>ѝ</w:t>
            </w:r>
            <w:r w:rsidR="00040D7E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, а след решение за предоставяне на </w:t>
            </w:r>
            <w:r w:rsidR="00982DF5" w:rsidRPr="00C20137">
              <w:rPr>
                <w:rFonts w:ascii="Times New Roman" w:eastAsia="Times New Roman" w:hAnsi="Times New Roman"/>
                <w:sz w:val="24"/>
                <w:szCs w:val="24"/>
              </w:rPr>
              <w:t>БФП</w:t>
            </w:r>
            <w:r w:rsidR="00040D7E" w:rsidRPr="007F72ED">
              <w:rPr>
                <w:rFonts w:ascii="Times New Roman" w:eastAsia="Times New Roman" w:hAnsi="Times New Roman"/>
                <w:sz w:val="24"/>
                <w:szCs w:val="24"/>
              </w:rPr>
              <w:t xml:space="preserve"> - от </w:t>
            </w:r>
            <w:r w:rsidR="00040D7E" w:rsidRPr="00134070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 от изпълнителния директор на </w:t>
            </w:r>
            <w:r w:rsidR="00F15606"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ДФЗ - </w:t>
            </w:r>
            <w:r w:rsidR="00040D7E" w:rsidRPr="00027C79">
              <w:rPr>
                <w:rFonts w:ascii="Times New Roman" w:eastAsia="Times New Roman" w:hAnsi="Times New Roman"/>
                <w:sz w:val="24"/>
                <w:szCs w:val="24"/>
              </w:rPr>
              <w:t>РА служители.</w:t>
            </w:r>
          </w:p>
          <w:p w14:paraId="1CAA2CF1" w14:textId="77777777" w:rsidR="00040D7E" w:rsidRPr="00946DB5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C2013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040D7E" w:rsidRPr="007F72ED">
              <w:rPr>
                <w:rFonts w:ascii="Times New Roman" w:eastAsia="Times New Roman" w:hAnsi="Times New Roman"/>
                <w:sz w:val="24"/>
                <w:szCs w:val="24"/>
              </w:rPr>
              <w:t>. За очевидни грешки се признават тези, които могат да бъдат непосредствено установени при техническа проверка на информацията, съдържаща се в документите към проектното предложение при условие, че кандидат</w:t>
            </w:r>
            <w:r w:rsidR="00982DF5" w:rsidRPr="00D2766E">
              <w:rPr>
                <w:rFonts w:ascii="Times New Roman" w:eastAsia="Times New Roman" w:hAnsi="Times New Roman"/>
                <w:sz w:val="24"/>
                <w:szCs w:val="24"/>
              </w:rPr>
              <w:t>ът</w:t>
            </w:r>
            <w:r w:rsidR="00040D7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е действал добросъвестно.</w:t>
            </w:r>
          </w:p>
          <w:p w14:paraId="478ADB56" w14:textId="77777777" w:rsidR="00040D7E" w:rsidRPr="00897105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DB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0B78E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40D7E" w:rsidRPr="000B78E9">
              <w:rPr>
                <w:rFonts w:ascii="Times New Roman" w:eastAsia="Times New Roman" w:hAnsi="Times New Roman"/>
                <w:sz w:val="24"/>
                <w:szCs w:val="24"/>
              </w:rPr>
              <w:t>. Не се допуска по</w:t>
            </w:r>
            <w:r w:rsidR="00040D7E" w:rsidRPr="00F11E5A">
              <w:rPr>
                <w:rFonts w:ascii="Times New Roman" w:eastAsia="Times New Roman" w:hAnsi="Times New Roman"/>
                <w:sz w:val="24"/>
                <w:szCs w:val="24"/>
              </w:rPr>
              <w:t xml:space="preserve">правяне на проектното предложение и представените от кандидата </w:t>
            </w:r>
            <w:r w:rsidR="00040D7E" w:rsidRPr="00F11E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документи  към него извън хипотезата по т. </w:t>
            </w:r>
            <w:r w:rsidRPr="00F11E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41D80" w:rsidRPr="00F11E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40D7E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350D5E84" w14:textId="77777777" w:rsidR="00AB21EA" w:rsidRPr="00E760BD" w:rsidRDefault="00941D8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10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040D7E" w:rsidRPr="00897105">
              <w:rPr>
                <w:rFonts w:ascii="Times New Roman" w:eastAsia="Times New Roman" w:hAnsi="Times New Roman"/>
                <w:sz w:val="24"/>
                <w:szCs w:val="24"/>
              </w:rPr>
              <w:t>. Когато е допуснато частично оттегляне, новите обстоятелства не се вземат под внимание, ако водят или биха довели до увеличаване на определ</w:t>
            </w:r>
            <w:r w:rsidR="00040D7E" w:rsidRPr="0024216D">
              <w:rPr>
                <w:rFonts w:ascii="Times New Roman" w:eastAsia="Times New Roman" w:hAnsi="Times New Roman"/>
                <w:sz w:val="24"/>
                <w:szCs w:val="24"/>
              </w:rPr>
              <w:t xml:space="preserve">ения от </w:t>
            </w:r>
            <w:r w:rsidR="00015097" w:rsidRPr="0024216D">
              <w:rPr>
                <w:rFonts w:ascii="Times New Roman" w:eastAsia="Times New Roman" w:hAnsi="Times New Roman"/>
                <w:sz w:val="24"/>
                <w:szCs w:val="24"/>
              </w:rPr>
              <w:t>съответната оценителна</w:t>
            </w:r>
            <w:r w:rsidR="00040D7E" w:rsidRPr="00840645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комисия брой точки по критериите за </w:t>
            </w: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  <w:r w:rsidRPr="00E760BD" w:rsidDel="00941D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35AC0" w:rsidRPr="00E760BD">
              <w:rPr>
                <w:rFonts w:ascii="Times New Roman" w:eastAsia="Times New Roman" w:hAnsi="Times New Roman"/>
                <w:sz w:val="24"/>
                <w:szCs w:val="24"/>
              </w:rPr>
              <w:t>или спазване на критерий за допустимост на кандидат и критерий за финансиране на проекта</w:t>
            </w:r>
            <w:r w:rsidR="00015097" w:rsidRPr="00E760B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72C58B76" w14:textId="77777777" w:rsidR="00AB21EA" w:rsidRPr="008C7A8F" w:rsidRDefault="00AB21EA" w:rsidP="00812387">
      <w:pPr>
        <w:pStyle w:val="Heading1"/>
        <w:jc w:val="both"/>
        <w:rPr>
          <w:szCs w:val="24"/>
        </w:rPr>
      </w:pPr>
      <w:bookmarkStart w:id="25" w:name="_Toc505244382"/>
      <w:r w:rsidRPr="00F372B4">
        <w:rPr>
          <w:szCs w:val="24"/>
        </w:rPr>
        <w:lastRenderedPageBreak/>
        <w:t xml:space="preserve">21. </w:t>
      </w:r>
      <w:r w:rsidR="00C34BD8" w:rsidRPr="00F372B4">
        <w:rPr>
          <w:szCs w:val="24"/>
        </w:rPr>
        <w:t>2</w:t>
      </w:r>
      <w:r w:rsidRPr="00743C93">
        <w:rPr>
          <w:szCs w:val="24"/>
        </w:rPr>
        <w:t xml:space="preserve">. </w:t>
      </w:r>
      <w:r w:rsidR="00812387" w:rsidRPr="001F7EBC">
        <w:rPr>
          <w:szCs w:val="24"/>
        </w:rPr>
        <w:t>Техническа и финансова оценка</w:t>
      </w:r>
      <w:r w:rsidRPr="008C7A8F">
        <w:rPr>
          <w:szCs w:val="24"/>
        </w:rPr>
        <w:t>:</w:t>
      </w:r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B21EA" w:rsidRPr="00E04C25" w14:paraId="1B42B330" w14:textId="77777777" w:rsidTr="00EB373D">
        <w:trPr>
          <w:trHeight w:val="924"/>
        </w:trPr>
        <w:tc>
          <w:tcPr>
            <w:tcW w:w="9212" w:type="dxa"/>
          </w:tcPr>
          <w:p w14:paraId="1F8431E5" w14:textId="77777777" w:rsidR="00306407" w:rsidRPr="00027C79" w:rsidRDefault="00306407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7AD3C4" w14:textId="77777777" w:rsidR="00040D7E" w:rsidRPr="00F11E5A" w:rsidRDefault="002461C9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8E9">
              <w:rPr>
                <w:rFonts w:ascii="Times New Roman" w:hAnsi="Times New Roman"/>
                <w:sz w:val="24"/>
                <w:szCs w:val="24"/>
              </w:rPr>
              <w:t>1</w:t>
            </w:r>
            <w:r w:rsidR="00B47B46" w:rsidRPr="00F11E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0D7E" w:rsidRPr="00F11E5A">
              <w:rPr>
                <w:rFonts w:ascii="Times New Roman" w:hAnsi="Times New Roman"/>
                <w:sz w:val="24"/>
                <w:szCs w:val="24"/>
              </w:rPr>
              <w:t>Техническата и финансова оценка се извършва само за проектните предложения, които са преминали успешно оценка на административното съответствие и допустимостта.</w:t>
            </w:r>
          </w:p>
          <w:p w14:paraId="5C1ADB2C" w14:textId="77777777" w:rsidR="00040D7E" w:rsidRPr="00134070" w:rsidRDefault="002461C9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 w:rsidR="00040D7E" w:rsidRPr="00743C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Техническата и финансова оценка на проектните предложения по процедурата се извър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 xml:space="preserve">шва </w:t>
            </w:r>
            <w:r w:rsidRPr="00F50865">
              <w:rPr>
                <w:rFonts w:ascii="Times New Roman" w:hAnsi="Times New Roman"/>
                <w:sz w:val="24"/>
                <w:szCs w:val="24"/>
              </w:rPr>
              <w:t>по критерии за оценка съгласно Раздел № 22.1 „Критерии за оценка на проектни предложения“, Раздел № 22.2 „Методика за оценка на проектни предложения“ и указанията, разписани</w:t>
            </w:r>
            <w:r w:rsidRPr="00134070">
              <w:rPr>
                <w:rFonts w:ascii="Times New Roman" w:hAnsi="Times New Roman"/>
                <w:sz w:val="24"/>
                <w:szCs w:val="24"/>
              </w:rPr>
              <w:t xml:space="preserve"> в Приложение № </w:t>
            </w:r>
            <w:r w:rsidR="00134070" w:rsidRPr="00AF587D">
              <w:rPr>
                <w:rFonts w:ascii="Times New Roman" w:hAnsi="Times New Roman"/>
                <w:sz w:val="24"/>
                <w:szCs w:val="24"/>
              </w:rPr>
              <w:t>6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 към Условията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за кандидатстване.</w:t>
            </w:r>
          </w:p>
          <w:p w14:paraId="0D570014" w14:textId="77777777" w:rsidR="00C65E96" w:rsidRPr="00077334" w:rsidRDefault="002461C9" w:rsidP="0007733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87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3</w:t>
            </w:r>
            <w:r w:rsidR="00C65E96" w:rsidRPr="00027C7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</w:t>
            </w:r>
            <w:r w:rsidR="00C65E96" w:rsidRPr="00077334">
              <w:rPr>
                <w:rFonts w:ascii="Times New Roman" w:hAnsi="Times New Roman"/>
                <w:sz w:val="24"/>
                <w:szCs w:val="24"/>
              </w:rPr>
              <w:t>Когато при оценката се установят обстоятелства, които изискват допълнителна пояснителна информация, комисия</w:t>
            </w:r>
            <w:r w:rsidR="009D366B">
              <w:rPr>
                <w:rFonts w:ascii="Times New Roman" w:hAnsi="Times New Roman"/>
                <w:sz w:val="24"/>
                <w:szCs w:val="24"/>
              </w:rPr>
              <w:t>та</w:t>
            </w:r>
            <w:r w:rsidR="00C65E96" w:rsidRPr="00077334">
              <w:rPr>
                <w:rFonts w:ascii="Times New Roman" w:hAnsi="Times New Roman"/>
                <w:sz w:val="24"/>
                <w:szCs w:val="24"/>
              </w:rPr>
              <w:t xml:space="preserve"> изпраща на кандидата уведомление чрез ИСУН</w:t>
            </w:r>
            <w:r w:rsidR="00982DF5" w:rsidRPr="00077334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C65E96" w:rsidRPr="00077334">
              <w:rPr>
                <w:rFonts w:ascii="Times New Roman" w:hAnsi="Times New Roman"/>
                <w:sz w:val="24"/>
                <w:szCs w:val="24"/>
              </w:rPr>
              <w:t xml:space="preserve"> и определя срок за представяне на информацията.</w:t>
            </w:r>
          </w:p>
          <w:p w14:paraId="5DAAB19E" w14:textId="77777777" w:rsidR="00C65E96" w:rsidRPr="00AB48FC" w:rsidRDefault="002461C9" w:rsidP="00AB48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FC">
              <w:rPr>
                <w:rFonts w:ascii="Times New Roman" w:hAnsi="Times New Roman"/>
                <w:sz w:val="24"/>
                <w:szCs w:val="24"/>
              </w:rPr>
              <w:t>4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. Допълнителна информация може да бъде предоставена само по искане на оценителна</w:t>
            </w:r>
            <w:r w:rsidRPr="00AB48FC">
              <w:rPr>
                <w:rFonts w:ascii="Times New Roman" w:hAnsi="Times New Roman"/>
                <w:sz w:val="24"/>
                <w:szCs w:val="24"/>
              </w:rPr>
              <w:t>та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 xml:space="preserve"> комисия, като информацията не следва да съдържа елементи, водещи до подобряване на първоначалното проектно предложение</w:t>
            </w:r>
            <w:r w:rsidRPr="00AB48FC">
              <w:rPr>
                <w:rFonts w:ascii="Times New Roman" w:hAnsi="Times New Roman"/>
                <w:sz w:val="24"/>
                <w:szCs w:val="24"/>
              </w:rPr>
              <w:t xml:space="preserve"> или биха оказали влияние върху тежестта на критериите за оценка.</w:t>
            </w:r>
          </w:p>
          <w:p w14:paraId="786CD6A2" w14:textId="77777777" w:rsidR="00C65E96" w:rsidRPr="00AB48FC" w:rsidRDefault="002461C9" w:rsidP="00AB48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FC">
              <w:rPr>
                <w:rFonts w:ascii="Times New Roman" w:hAnsi="Times New Roman"/>
                <w:sz w:val="24"/>
                <w:szCs w:val="24"/>
              </w:rPr>
              <w:t>5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.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по-малък брой точки.</w:t>
            </w:r>
          </w:p>
          <w:p w14:paraId="0272F5B3" w14:textId="77777777" w:rsidR="00AB21EA" w:rsidRPr="00D2766E" w:rsidRDefault="007D3110" w:rsidP="00AB48F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AB48FC">
              <w:rPr>
                <w:rFonts w:ascii="Times New Roman" w:hAnsi="Times New Roman"/>
                <w:sz w:val="24"/>
                <w:szCs w:val="24"/>
              </w:rPr>
              <w:t>6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. Всяка информация, предоставена извън о</w:t>
            </w:r>
            <w:r w:rsidR="00015097" w:rsidRPr="00AB48FC">
              <w:rPr>
                <w:rFonts w:ascii="Times New Roman" w:hAnsi="Times New Roman"/>
                <w:sz w:val="24"/>
                <w:szCs w:val="24"/>
              </w:rPr>
              <w:t>фициално изисканата от оценителна</w:t>
            </w:r>
            <w:r w:rsidRPr="00AB48FC">
              <w:rPr>
                <w:rFonts w:ascii="Times New Roman" w:hAnsi="Times New Roman"/>
                <w:sz w:val="24"/>
                <w:szCs w:val="24"/>
              </w:rPr>
              <w:t>та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 xml:space="preserve"> комисия, няма да бъде вземана под внимание. По изключение кандидатът може да  предостави информация с уведомителен характер (напр. промяна в адреса за кореспонденция</w:t>
            </w:r>
            <w:r w:rsidR="00015097" w:rsidRPr="00AB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15097" w:rsidRPr="00AB48FC">
              <w:rPr>
                <w:rFonts w:ascii="Times New Roman" w:hAnsi="Times New Roman"/>
                <w:sz w:val="24"/>
                <w:szCs w:val="24"/>
              </w:rPr>
              <w:t>правноорганизационната</w:t>
            </w:r>
            <w:proofErr w:type="spellEnd"/>
            <w:r w:rsidR="00015097" w:rsidRPr="00AB48FC">
              <w:rPr>
                <w:rFonts w:ascii="Times New Roman" w:hAnsi="Times New Roman"/>
                <w:sz w:val="24"/>
                <w:szCs w:val="24"/>
              </w:rPr>
              <w:t xml:space="preserve"> форма 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и други подобни обстоятелства), която не води до подобряване качеството на първоначалното проектно предложение</w:t>
            </w:r>
            <w:r w:rsidR="00C65E96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</w:p>
          <w:p w14:paraId="0F48766C" w14:textId="77777777" w:rsidR="009B656B" w:rsidRPr="00F372B4" w:rsidRDefault="007D311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F03C80" w:rsidRPr="00F508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B656B" w:rsidRPr="00F508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>Когато заложеният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в бизнес плана краен срок за засяване/засаждане на културите</w:t>
            </w:r>
            <w:r w:rsidR="00F50865">
              <w:rPr>
                <w:rFonts w:ascii="Times New Roman" w:hAnsi="Times New Roman"/>
                <w:sz w:val="24"/>
                <w:szCs w:val="24"/>
              </w:rPr>
              <w:t xml:space="preserve"> през текущата, спрямо кандидатстването стопанска година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е преди издаване на оценителен доклад, оценителната комисия извършва проверка/посещение на място с цел установяване спазването на заложените в бизнес плана срокове за засяване/засаждане на земеделските култури и съответствие с изискването по </w:t>
            </w:r>
            <w:r w:rsidR="00F50865">
              <w:rPr>
                <w:rFonts w:ascii="Times New Roman" w:hAnsi="Times New Roman"/>
                <w:sz w:val="24"/>
                <w:szCs w:val="24"/>
              </w:rPr>
              <w:t>т. 1.2.3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</w:t>
            </w:r>
            <w:r w:rsidR="00F50865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11.1 „Критерии за допустимост на кандидатите“. Реалното изпълнение на намеренията се взима под внимание при оценката на проектното предложение.</w:t>
            </w:r>
            <w:r w:rsidR="00F50865">
              <w:t xml:space="preserve"> </w:t>
            </w:r>
            <w:r w:rsidR="00F50865" w:rsidRPr="00B10A35">
              <w:rPr>
                <w:rFonts w:ascii="Times New Roman" w:hAnsi="Times New Roman"/>
                <w:sz w:val="24"/>
                <w:szCs w:val="24"/>
              </w:rPr>
              <w:t>РА писмено уведомява бенефициента за установения въз основа на проверката икономически размер на стопанството, измерен в СПО.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проверката</w:t>
            </w:r>
            <w:r w:rsidR="00BC7321" w:rsidRPr="008900F3">
              <w:rPr>
                <w:rFonts w:ascii="Times New Roman" w:hAnsi="Times New Roman"/>
                <w:sz w:val="24"/>
                <w:szCs w:val="24"/>
              </w:rPr>
              <w:t>/посещението</w:t>
            </w:r>
            <w:r w:rsidR="00F50865" w:rsidRPr="008900F3">
              <w:rPr>
                <w:rFonts w:ascii="Times New Roman" w:hAnsi="Times New Roman"/>
                <w:sz w:val="24"/>
                <w:szCs w:val="24"/>
              </w:rPr>
              <w:t xml:space="preserve"> на място</w:t>
            </w:r>
            <w:r w:rsidR="00F50865" w:rsidRPr="00B10A35">
              <w:rPr>
                <w:rFonts w:ascii="Times New Roman" w:hAnsi="Times New Roman"/>
                <w:sz w:val="24"/>
                <w:szCs w:val="24"/>
              </w:rPr>
              <w:t xml:space="preserve"> начален икономически размер на стопанството.</w:t>
            </w:r>
          </w:p>
          <w:p w14:paraId="69F3CF06" w14:textId="77777777" w:rsidR="00C23EE5" w:rsidRPr="00E04C25" w:rsidRDefault="00C23EE5" w:rsidP="00AA548D">
            <w:pPr>
              <w:shd w:val="clear" w:color="auto" w:fill="BFBFB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  <w:lang w:eastAsia="bg-BG"/>
              </w:rPr>
              <w:t>ВАЖНО:</w:t>
            </w:r>
          </w:p>
          <w:p w14:paraId="4959F617" w14:textId="77777777" w:rsidR="00AB21EA" w:rsidRPr="00F372B4" w:rsidRDefault="00AB48FC" w:rsidP="00AA548D">
            <w:pPr>
              <w:pStyle w:val="Heading1"/>
              <w:shd w:val="clear" w:color="auto" w:fill="BFBFBF"/>
              <w:spacing w:line="240" w:lineRule="auto"/>
              <w:jc w:val="both"/>
              <w:rPr>
                <w:szCs w:val="24"/>
              </w:rPr>
            </w:pPr>
            <w:r w:rsidRPr="00F50865">
              <w:rPr>
                <w:szCs w:val="24"/>
                <w:highlight w:val="lightGray"/>
                <w:shd w:val="clear" w:color="auto" w:fill="FEFEFE"/>
                <w:lang w:eastAsia="bg-BG"/>
              </w:rPr>
              <w:t>8</w:t>
            </w:r>
            <w:r w:rsidR="00C00DC2" w:rsidRPr="00F50865">
              <w:rPr>
                <w:szCs w:val="24"/>
                <w:highlight w:val="lightGray"/>
                <w:shd w:val="clear" w:color="auto" w:fill="FEFEFE"/>
                <w:lang w:eastAsia="bg-BG"/>
              </w:rPr>
              <w:t xml:space="preserve">. </w:t>
            </w:r>
            <w:r w:rsidR="007D3110" w:rsidRPr="00F50865">
              <w:rPr>
                <w:szCs w:val="24"/>
                <w:highlight w:val="lightGray"/>
                <w:shd w:val="clear" w:color="auto" w:fill="FEFEFE"/>
                <w:lang w:eastAsia="bg-BG"/>
              </w:rPr>
              <w:t xml:space="preserve">В процеса на техническа и финансова оценка председателят на комисията осигурява единен </w:t>
            </w:r>
            <w:r w:rsidR="007D3110" w:rsidRPr="00E04C25">
              <w:rPr>
                <w:szCs w:val="24"/>
                <w:highlight w:val="lightGray"/>
                <w:shd w:val="clear" w:color="auto" w:fill="FEFEFE"/>
                <w:lang w:eastAsia="bg-BG"/>
              </w:rPr>
              <w:t>подход при прилагане на критериите за оценка, посочени в Раздел 22 „Критерии и методика за оценка на проектни предложения“.</w:t>
            </w:r>
          </w:p>
        </w:tc>
      </w:tr>
    </w:tbl>
    <w:p w14:paraId="68E10251" w14:textId="77777777" w:rsidR="00F00B85" w:rsidRPr="00F372B4" w:rsidRDefault="00B40904" w:rsidP="00463E22">
      <w:pPr>
        <w:pStyle w:val="Heading1"/>
        <w:jc w:val="both"/>
        <w:rPr>
          <w:szCs w:val="24"/>
        </w:rPr>
      </w:pPr>
      <w:bookmarkStart w:id="26" w:name="_Toc505244383"/>
      <w:r w:rsidRPr="00F372B4">
        <w:rPr>
          <w:szCs w:val="24"/>
        </w:rPr>
        <w:lastRenderedPageBreak/>
        <w:t>22. Критерии и методика за оценка на проектните предложения:</w:t>
      </w:r>
      <w:bookmarkEnd w:id="26"/>
    </w:p>
    <w:p w14:paraId="1B22BB04" w14:textId="77777777" w:rsidR="00463E22" w:rsidRPr="00E04C25" w:rsidRDefault="00463E22" w:rsidP="00463E22">
      <w:pPr>
        <w:rPr>
          <w:rFonts w:ascii="Times New Roman" w:hAnsi="Times New Roman"/>
          <w:sz w:val="24"/>
          <w:szCs w:val="24"/>
        </w:rPr>
      </w:pPr>
    </w:p>
    <w:p w14:paraId="1E6D36E9" w14:textId="77777777" w:rsidR="00F00B85" w:rsidRPr="00E04C25" w:rsidRDefault="00F00B85" w:rsidP="00F00B85">
      <w:pPr>
        <w:jc w:val="both"/>
        <w:rPr>
          <w:rFonts w:ascii="Times New Roman" w:hAnsi="Times New Roman"/>
          <w:b/>
          <w:sz w:val="24"/>
          <w:szCs w:val="24"/>
        </w:rPr>
      </w:pPr>
      <w:r w:rsidRPr="00E04C25">
        <w:rPr>
          <w:rFonts w:ascii="Times New Roman" w:hAnsi="Times New Roman"/>
          <w:b/>
          <w:sz w:val="24"/>
          <w:szCs w:val="24"/>
        </w:rPr>
        <w:t xml:space="preserve">22.1 </w:t>
      </w:r>
      <w:r w:rsidRPr="00E04C25">
        <w:rPr>
          <w:rFonts w:ascii="Times New Roman" w:hAnsi="Times New Roman"/>
          <w:b/>
          <w:bCs/>
          <w:sz w:val="24"/>
          <w:szCs w:val="24"/>
        </w:rPr>
        <w:t>Критерии за подбор на проект</w:t>
      </w:r>
      <w:r w:rsidR="003F5E05" w:rsidRPr="00E04C25">
        <w:rPr>
          <w:rFonts w:ascii="Times New Roman" w:hAnsi="Times New Roman"/>
          <w:b/>
          <w:sz w:val="24"/>
          <w:szCs w:val="24"/>
        </w:rPr>
        <w:t>ни предложения</w:t>
      </w:r>
      <w:r w:rsidRPr="00E04C2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"/>
        <w:gridCol w:w="382"/>
        <w:gridCol w:w="1977"/>
        <w:gridCol w:w="440"/>
        <w:gridCol w:w="2356"/>
        <w:gridCol w:w="2570"/>
        <w:gridCol w:w="1487"/>
        <w:gridCol w:w="46"/>
      </w:tblGrid>
      <w:tr w:rsidR="00463E22" w:rsidRPr="00E04C25" w14:paraId="5EFB9A11" w14:textId="77777777" w:rsidTr="00FF0F54">
        <w:trPr>
          <w:gridAfter w:val="1"/>
          <w:wAfter w:w="38" w:type="dxa"/>
        </w:trPr>
        <w:tc>
          <w:tcPr>
            <w:tcW w:w="9212" w:type="dxa"/>
            <w:gridSpan w:val="7"/>
          </w:tcPr>
          <w:p w14:paraId="5EE053CC" w14:textId="77777777" w:rsidR="00463E22" w:rsidRPr="00E04C25" w:rsidRDefault="006B1564" w:rsidP="00E04C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EFEFE"/>
              </w:rPr>
              <w:t>1. Постъпилите проектни предложения се оценяват в съответствие със следните критерии за оценка:</w:t>
            </w:r>
          </w:p>
        </w:tc>
      </w:tr>
      <w:tr w:rsidR="00FF0F54" w:rsidRPr="00241DE9" w14:paraId="71056A7C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10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259A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6A047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Приоритет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FB59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Критерии за оценка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966F83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Минимално изискване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D280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Максимален брой точки</w:t>
            </w:r>
          </w:p>
        </w:tc>
      </w:tr>
      <w:tr w:rsidR="00FF0F54" w:rsidRPr="00241DE9" w14:paraId="3DAB8414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12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FE12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EF73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Кандидати с образование в областта на селското стопанство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F2CF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B58E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Кандидатът има завършено средно и/или висше образование в областта на селското стопанство, ветеринарната медицина или икономическо образование със земеделска насоченост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FF7EE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3C27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</w:tr>
      <w:tr w:rsidR="00FF0F54" w:rsidRPr="00241DE9" w14:paraId="751B9E14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B9E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7796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 осигуряващи устойчиво развитие на земеделското стопанство.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A238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E0F7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Проектни предложения от кандидати със земеделски стопанства с по - висок производствен </w:t>
            </w: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обем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ED140F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СПО на земеделското стопанство на кандидата към момента на кандидатстване,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0,00125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lastRenderedPageBreak/>
              <w:t>Пример: = СПО*0,00125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635D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20</w:t>
            </w:r>
          </w:p>
        </w:tc>
      </w:tr>
      <w:tr w:rsidR="00FF0F54" w:rsidRPr="00241DE9" w14:paraId="12D437E4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34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676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3AF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 за дейности, които се изпълняват в чувствителни сектори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711F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861B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с дейности, насочени в сектор "Животновъдство" и сектор "Плодове и зеленчуци", при които СПО на земеделското стопанство на кандидата към момента на кандидатстване се формира от отглеждани животни и/или култури от сектор "Плодове и зеленчуци".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89D7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 случай, че СПО на земеделското стопанство на кандидата към момента на кандидатстване включва животни и/или култури от сектор "Плодове и зеленчуци" 1 евро СПО, формиран от отглежданите към момента на кандидатстване животни и/или култури от сектор "Плодове и зеленчуци",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0,000625.</w:t>
            </w: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t>Пример: = СПО*0,000625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A80A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</w:tr>
      <w:tr w:rsidR="00FF0F54" w:rsidRPr="00241DE9" w14:paraId="50C907D7" w14:textId="77777777" w:rsidTr="00671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924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D867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D88F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CA93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3.2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6781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предложения, при които увеличението на икономическия размер на стопанството за целите на проекта, измерен в СПО към периода за проверка изпълнението на бизнес плана, се формират от планираните за отглеждане животни и/или култури от сектор "Плодове и зеленчуци".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9B4AE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 случай, че планираното увеличение на СПО на стопанството за целите на проекта включва  отглеждане на животни и/или култури от сектор "Плодове и зеленчуци", 1 евро СПО, формиран от посочените в бизнес плана животни и/или култури от сектор "Плодове и зеленчуци",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0,00125.</w:t>
            </w: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t>Пример: = СПО*0,00125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3181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</w:tr>
      <w:tr w:rsidR="00FF0F54" w:rsidRPr="00241DE9" w14:paraId="2E04CCB7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10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A51C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137D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 свързани с производството на биологично сертифицирани селскостопански продукти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86F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826D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на млади фермери, чиито стопанства са сертифицирани за биологично производство на земеделски продукти и храни по смисъла на Регламент на Съвета (ЕО) № 834/2007 от 28 юни 2007 г. относно биологичното производство и етикетирането на биологични продукти и за отмяна на Регламент (ЕИО) 2092/91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3817D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 случай, че СПО на земеделското стопанство на кандидата към момента на кандидатстване включва култури и/или животни, отглеждани по биологичен начин, 1 евро СПО, формиран от отглежданите към момента на кандидатстване култури и/или животни по този начин,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0,0004375.</w:t>
            </w: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t>Пример: = СПО*0,0004375.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75D8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FF0F54" w:rsidRPr="00241DE9" w14:paraId="4B083547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11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5C07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D4053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8A72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E62C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на млади фермери, чиито стопанства планират да се сертифицират за биологично производство на земеделски продукти и храни по смисъла на Регламент на Съвета (ЕО) № 834/2007 от 28 юни 2007 г. относно биологичното производство и етикетирането на биологични продукти и за отмяна на Регламент (ЕИО) 2092/91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AE6A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Планираното от кандидата увеличение на СПО на стопанството за целите на проекта  и посочено в бизнес плана е само с култури и/или животни, които ще бъдат сертифицирани за биологично производство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3EC7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</w:tr>
      <w:tr w:rsidR="00FF0F54" w:rsidRPr="00E04C25" w14:paraId="633FC772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47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CE98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62F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Проекти, които допринасят за устойчиво и цифрово икономическо възстановяване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EEC8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401A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с инвестиции в иновативни за стопанството технологии, като - иновативни производствени технологии, цифрови технологии за производство и организация в селското стопанство, ВЕИ и автоматизиране на работните процеси в селскостопанското производство, включително напоителни системи и подходи приложени чрез Европейското партньорство за иновации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C104A" w14:textId="77777777" w:rsidR="00FF0F54" w:rsidRPr="00E04C25" w:rsidRDefault="00FF0F54" w:rsidP="00B2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 бизнес плана са включени инвестиции в дълготрайни материални, които попадат в обхвата на иновативни за стопанството технологии</w:t>
            </w:r>
            <w:r w:rsidR="00B251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E7D5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</w:tr>
      <w:tr w:rsidR="00FF0F54" w:rsidRPr="00241DE9" w14:paraId="1E86502A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9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3DED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7AF2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Проекти, чрез които се създава устойчива заетост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8B8D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80CE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предложения, които водят до създаване на нови работни места и заетост в рамките на земеделското стопанство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A03DD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проектното предложение е предвидено създаването на най-малко 1 работно място в земеделското стопанство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6D98" w14:textId="77777777" w:rsidR="00FF0F54" w:rsidRPr="00E04C25" w:rsidRDefault="00A602B6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</w:tr>
      <w:tr w:rsidR="00FF0F54" w:rsidRPr="00241DE9" w14:paraId="156A3B66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1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BE1CF9" w14:textId="77777777" w:rsidR="00FF0F54" w:rsidRPr="00241DE9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41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*Подпомагат се проектни предложения, получили не по-малко от 20 точки по критериите за подбор.</w:t>
            </w:r>
          </w:p>
        </w:tc>
      </w:tr>
      <w:tr w:rsidR="00FF0F54" w:rsidRPr="00241DE9" w14:paraId="654BD24A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15"/>
        </w:trPr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277581B6" w14:textId="77777777" w:rsidR="00FF0F54" w:rsidRPr="00241DE9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41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Максимален брой точки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FDEBCC" w14:textId="77777777" w:rsidR="00FF0F54" w:rsidRPr="00241DE9" w:rsidRDefault="00FF0F54" w:rsidP="00A602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41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  <w:r w:rsidRPr="007E1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  <w:r w:rsidR="00A602B6" w:rsidRPr="007E1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</w:tr>
    </w:tbl>
    <w:p w14:paraId="28CF5147" w14:textId="77777777" w:rsidR="00514906" w:rsidRPr="00E04C25" w:rsidRDefault="00514906">
      <w:pPr>
        <w:rPr>
          <w:rFonts w:ascii="Times New Roman" w:hAnsi="Times New Roman"/>
          <w:b/>
          <w:sz w:val="24"/>
          <w:szCs w:val="24"/>
        </w:rPr>
      </w:pPr>
    </w:p>
    <w:p w14:paraId="346DD5F4" w14:textId="77777777" w:rsidR="00463E22" w:rsidRPr="00E04C25" w:rsidRDefault="00463E22" w:rsidP="003F5E05">
      <w:pPr>
        <w:jc w:val="both"/>
        <w:rPr>
          <w:rFonts w:ascii="Times New Roman" w:hAnsi="Times New Roman"/>
          <w:b/>
          <w:sz w:val="24"/>
          <w:szCs w:val="24"/>
        </w:rPr>
      </w:pPr>
      <w:r w:rsidRPr="00E04C25">
        <w:rPr>
          <w:rFonts w:ascii="Times New Roman" w:hAnsi="Times New Roman"/>
          <w:b/>
          <w:sz w:val="24"/>
          <w:szCs w:val="24"/>
        </w:rPr>
        <w:t xml:space="preserve">22.2 </w:t>
      </w:r>
      <w:r w:rsidR="003F5E05" w:rsidRPr="00E04C25">
        <w:rPr>
          <w:rFonts w:ascii="Times New Roman" w:hAnsi="Times New Roman"/>
          <w:b/>
          <w:bCs/>
          <w:sz w:val="24"/>
          <w:szCs w:val="24"/>
        </w:rPr>
        <w:t>Методика за оценка на проектните предложения:</w:t>
      </w:r>
    </w:p>
    <w:p w14:paraId="74B5BE37" w14:textId="77777777" w:rsidR="001A0AE3" w:rsidRPr="00BF5360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BF5360">
        <w:rPr>
          <w:rFonts w:ascii="Times New Roman" w:hAnsi="Times New Roman"/>
          <w:sz w:val="24"/>
          <w:szCs w:val="24"/>
        </w:rPr>
        <w:t>1. Подпомагат се проектни предложения, получили най-малко 20 точки съгласно критериите за оценка на проектни предложения.</w:t>
      </w:r>
    </w:p>
    <w:p w14:paraId="7B4F363E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2. Проектни предложения, подадени от кандидати, които имат завършено средно и/или висше образование в областта на селското стопанство, ветеринарната медицина или </w:t>
      </w:r>
      <w:r w:rsidRPr="001A0AE3">
        <w:rPr>
          <w:rFonts w:ascii="Times New Roman" w:hAnsi="Times New Roman"/>
          <w:sz w:val="24"/>
          <w:szCs w:val="24"/>
        </w:rPr>
        <w:lastRenderedPageBreak/>
        <w:t>икономическо образование със земеделска насоченост (критери</w:t>
      </w:r>
      <w:r w:rsidR="00FB4149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1), са такива при които кандидатът физически лица или собственика на капитала/предприятието на кандидати ЕООД/ЕТ, към датата на подаване на проектното предложение имат завършено средно или висше образование в областта на селското стопанство, ветеринарната медицина и/или икономическо образование със земеделска насоченост посочени в т. </w:t>
      </w:r>
      <w:r w:rsidR="00F30936">
        <w:rPr>
          <w:rFonts w:ascii="Times New Roman" w:hAnsi="Times New Roman"/>
          <w:sz w:val="24"/>
          <w:szCs w:val="24"/>
        </w:rPr>
        <w:t>8</w:t>
      </w:r>
      <w:r w:rsidR="00F30936" w:rsidRPr="001A0AE3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от </w:t>
      </w:r>
      <w:r w:rsidR="00E042EF">
        <w:rPr>
          <w:rFonts w:ascii="Times New Roman" w:hAnsi="Times New Roman"/>
          <w:sz w:val="24"/>
          <w:szCs w:val="24"/>
        </w:rPr>
        <w:t>Дефинициите</w:t>
      </w:r>
      <w:r w:rsidRPr="001A0AE3">
        <w:rPr>
          <w:rFonts w:ascii="Times New Roman" w:hAnsi="Times New Roman"/>
          <w:sz w:val="24"/>
          <w:szCs w:val="24"/>
        </w:rPr>
        <w:t xml:space="preserve"> и към проектното предложение е представен съответният документ по т. 1 от Раздел 24.2. Списък с документи, доказващи съответствие с критериите за оценка на проекти:</w:t>
      </w:r>
    </w:p>
    <w:p w14:paraId="28E0E8E1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3. Приоритет получават проектни предложения от кандидати със земеделски стопанства с по - висок производствен обем (критери</w:t>
      </w:r>
      <w:r w:rsidR="00FB4149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2), като оценката по критерия се получава посредством изчислението на СПО на цялото земеделско стопанство на кандидата съгласно Приложение № 2 и инструкцията към него.</w:t>
      </w:r>
      <w:r w:rsidRPr="001A0AE3">
        <w:t xml:space="preserve"> </w:t>
      </w:r>
      <w:r w:rsidRPr="001A0AE3">
        <w:rPr>
          <w:rFonts w:ascii="Times New Roman" w:hAnsi="Times New Roman"/>
          <w:sz w:val="24"/>
          <w:szCs w:val="24"/>
        </w:rPr>
        <w:t>Точките по критерия за оценка се получават, като изчислената стойност на СПО на цялото земеделско стопанство се умножава по коефициент 0,00125, но не повече от 20 точки.</w:t>
      </w:r>
    </w:p>
    <w:p w14:paraId="5752B90F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4.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3.1 получават</w:t>
      </w:r>
      <w:r w:rsidRPr="001A0AE3">
        <w:t xml:space="preserve"> </w:t>
      </w:r>
      <w:r w:rsidRPr="001A0AE3">
        <w:rPr>
          <w:rFonts w:ascii="Times New Roman" w:hAnsi="Times New Roman"/>
          <w:sz w:val="24"/>
          <w:szCs w:val="24"/>
        </w:rPr>
        <w:t>проектни предложения, при които в земеделското стопанство на кандидата към датата на подаване на проектното предложение се отглеждат животни от сектор „Животновъдство“ и/или култури от сектор "Плодове и зеленчуци" посочени в Приложение № 7. Точките по критерия за оценка се получават, като изчислената стойност на СПО съгласно Приложение № 2 и инструкцията към него за животните от сектор „Животновъдство“ и/или културите от сектор "Плодове и зеленчуци" посочени в Приложение № 7 се умножава по коефициент 0,000625, но не повече от 10 точки.</w:t>
      </w:r>
    </w:p>
    <w:p w14:paraId="1B924C91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5.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3.2 получават проектни предложения, при които с изпълнение на бизнес плана към проектното предложение в земеделското стопанство се предвижда отглеждане на животни от сектор „Животновъдство“ и/или култури от сектор </w:t>
      </w:r>
      <w:r w:rsidR="00F32597">
        <w:rPr>
          <w:rFonts w:ascii="Times New Roman" w:hAnsi="Times New Roman"/>
          <w:sz w:val="24"/>
          <w:szCs w:val="24"/>
        </w:rPr>
        <w:t>„</w:t>
      </w:r>
      <w:r w:rsidRPr="001A0AE3">
        <w:rPr>
          <w:rFonts w:ascii="Times New Roman" w:hAnsi="Times New Roman"/>
          <w:sz w:val="24"/>
          <w:szCs w:val="24"/>
        </w:rPr>
        <w:t>Плодове и зеленчуци</w:t>
      </w:r>
      <w:r w:rsidR="00F32597">
        <w:rPr>
          <w:rFonts w:ascii="Times New Roman" w:hAnsi="Times New Roman"/>
          <w:sz w:val="24"/>
          <w:szCs w:val="24"/>
        </w:rPr>
        <w:t xml:space="preserve">“ </w:t>
      </w:r>
      <w:r w:rsidR="00F32597" w:rsidRPr="001A0AE3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>посочени в Приложение № 7.</w:t>
      </w:r>
      <w:r w:rsidRPr="001A0AE3"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Точките по критерия за оценка се получават, като планираното увеличение на стойността на СПО изчислена съгласно Приложение № 2 и инструкцията към него, формирана от планираните за отглеждане животните от сектор „Животновъдство“ и/или културите от сектор "Плодове и зеленчуци" посочени в Приложение № 7 се умножава по коефициент 0,00125, но не повече от </w:t>
      </w:r>
      <w:r w:rsidR="0058172F">
        <w:rPr>
          <w:rFonts w:ascii="Times New Roman" w:hAnsi="Times New Roman"/>
          <w:sz w:val="24"/>
          <w:szCs w:val="24"/>
        </w:rPr>
        <w:t>5</w:t>
      </w:r>
      <w:r w:rsidRPr="001A0AE3">
        <w:rPr>
          <w:rFonts w:ascii="Times New Roman" w:hAnsi="Times New Roman"/>
          <w:sz w:val="24"/>
          <w:szCs w:val="24"/>
        </w:rPr>
        <w:t xml:space="preserve"> точки.</w:t>
      </w:r>
    </w:p>
    <w:p w14:paraId="56902187" w14:textId="5B70DB88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6.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4.1 получават проектни предложения, при които в земеделското стопанство на кандидата към датата на подаване на проектното предложение се отглеждат животни и/или селскостопански култури, </w:t>
      </w:r>
      <w:r w:rsidR="000E3C34" w:rsidRPr="000E3C34">
        <w:rPr>
          <w:rFonts w:ascii="Times New Roman" w:hAnsi="Times New Roman"/>
          <w:sz w:val="24"/>
          <w:szCs w:val="24"/>
        </w:rPr>
        <w:t>които са сертифицирани за биологично производство по смисъла на</w:t>
      </w:r>
      <w:r w:rsidR="000E3C34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 </w:t>
      </w:r>
      <w:r w:rsidR="00FA1F75" w:rsidRPr="00FA1F75">
        <w:rPr>
          <w:rFonts w:ascii="Times New Roman" w:hAnsi="Times New Roman"/>
          <w:sz w:val="24"/>
          <w:szCs w:val="24"/>
        </w:rPr>
        <w:t>Регламент (ЕС) 2018/848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(ЕО) № 834/2007 на Съвета</w:t>
      </w:r>
      <w:r w:rsidR="00FA1F75" w:rsidRPr="00FA1F75" w:rsidDel="00FA1F75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. Точките по критерия за оценка се получават, като изчислената </w:t>
      </w:r>
      <w:r w:rsidRPr="001A0AE3">
        <w:rPr>
          <w:rFonts w:ascii="Times New Roman" w:hAnsi="Times New Roman"/>
          <w:sz w:val="24"/>
          <w:szCs w:val="24"/>
        </w:rPr>
        <w:lastRenderedPageBreak/>
        <w:t>стойност на СПО съгласно Приложение № 2 и инструкцията към него за животните и/или селскостопанските култури отглеждани по биологичен начин се умножава по коефициент 0,0004375, но не повече от 7 точки.</w:t>
      </w:r>
    </w:p>
    <w:p w14:paraId="7263237D" w14:textId="6A65FFD4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7.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4.2 получават проектни предложения, при които</w:t>
      </w:r>
      <w:r w:rsidR="00B94ADB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цялото планирано от кандидата увеличение на СПО на земеделското стопанството за целите на проекта и посочено в бизнес плана е само с животни и/или селскостопански култури, които </w:t>
      </w:r>
      <w:r w:rsidR="00626343">
        <w:rPr>
          <w:rFonts w:ascii="Times New Roman" w:hAnsi="Times New Roman"/>
          <w:sz w:val="24"/>
          <w:szCs w:val="24"/>
        </w:rPr>
        <w:t>са</w:t>
      </w:r>
      <w:r w:rsidRPr="001A0AE3">
        <w:rPr>
          <w:rFonts w:ascii="Times New Roman" w:hAnsi="Times New Roman"/>
          <w:sz w:val="24"/>
          <w:szCs w:val="24"/>
        </w:rPr>
        <w:t xml:space="preserve"> сертифицирани за биологично производство по смисъла на </w:t>
      </w:r>
      <w:r w:rsidR="00FA1F75" w:rsidRPr="00FA1F75">
        <w:rPr>
          <w:rFonts w:ascii="Times New Roman" w:hAnsi="Times New Roman"/>
          <w:sz w:val="24"/>
          <w:szCs w:val="24"/>
        </w:rPr>
        <w:t>Регламент (ЕС) 2018/848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(ЕО) № 834/2007 на Съвета</w:t>
      </w:r>
      <w:r w:rsidRPr="001A0AE3">
        <w:rPr>
          <w:rFonts w:ascii="Times New Roman" w:hAnsi="Times New Roman"/>
          <w:sz w:val="24"/>
          <w:szCs w:val="24"/>
        </w:rPr>
        <w:t>.</w:t>
      </w:r>
      <w:r w:rsidR="00F32597" w:rsidRPr="00F32597">
        <w:rPr>
          <w:rFonts w:ascii="Times New Roman" w:hAnsi="Times New Roman"/>
          <w:sz w:val="24"/>
          <w:szCs w:val="24"/>
        </w:rPr>
        <w:t xml:space="preserve"> </w:t>
      </w:r>
      <w:r w:rsidR="00F32597">
        <w:rPr>
          <w:rFonts w:ascii="Times New Roman" w:hAnsi="Times New Roman"/>
          <w:sz w:val="24"/>
          <w:szCs w:val="24"/>
        </w:rPr>
        <w:t xml:space="preserve">Условието трябва да е изпълнено </w:t>
      </w:r>
      <w:r w:rsidR="00F32597" w:rsidRPr="00761B9F">
        <w:rPr>
          <w:rFonts w:ascii="Times New Roman" w:hAnsi="Times New Roman"/>
          <w:sz w:val="24"/>
          <w:szCs w:val="24"/>
        </w:rPr>
        <w:t xml:space="preserve">към </w:t>
      </w:r>
      <w:r w:rsidR="00F32597" w:rsidRPr="0050085F">
        <w:rPr>
          <w:rFonts w:ascii="Times New Roman" w:hAnsi="Times New Roman"/>
          <w:sz w:val="24"/>
          <w:szCs w:val="24"/>
        </w:rPr>
        <w:t>изб</w:t>
      </w:r>
      <w:r w:rsidR="00F32597">
        <w:rPr>
          <w:rFonts w:ascii="Times New Roman" w:hAnsi="Times New Roman"/>
          <w:sz w:val="24"/>
          <w:szCs w:val="24"/>
        </w:rPr>
        <w:t>р</w:t>
      </w:r>
      <w:r w:rsidR="00F32597" w:rsidRPr="0050085F">
        <w:rPr>
          <w:rFonts w:ascii="Times New Roman" w:hAnsi="Times New Roman"/>
          <w:sz w:val="24"/>
          <w:szCs w:val="24"/>
        </w:rPr>
        <w:t>аната к</w:t>
      </w:r>
      <w:r w:rsidR="00F32597">
        <w:rPr>
          <w:rFonts w:ascii="Times New Roman" w:hAnsi="Times New Roman"/>
          <w:sz w:val="24"/>
          <w:szCs w:val="24"/>
        </w:rPr>
        <w:t>р</w:t>
      </w:r>
      <w:r w:rsidR="00F32597" w:rsidRPr="0050085F">
        <w:rPr>
          <w:rFonts w:ascii="Times New Roman" w:hAnsi="Times New Roman"/>
          <w:sz w:val="24"/>
          <w:szCs w:val="24"/>
        </w:rPr>
        <w:t>айна дата</w:t>
      </w:r>
      <w:r w:rsidR="00F32597">
        <w:rPr>
          <w:rFonts w:ascii="Times New Roman" w:hAnsi="Times New Roman"/>
          <w:sz w:val="24"/>
          <w:szCs w:val="24"/>
        </w:rPr>
        <w:t xml:space="preserve"> </w:t>
      </w:r>
      <w:r w:rsidR="00F32597" w:rsidRPr="0050085F">
        <w:rPr>
          <w:rFonts w:ascii="Times New Roman" w:hAnsi="Times New Roman"/>
          <w:sz w:val="24"/>
          <w:szCs w:val="24"/>
        </w:rPr>
        <w:t>на периода за проверка</w:t>
      </w:r>
      <w:r w:rsidR="00D4051B">
        <w:rPr>
          <w:rFonts w:ascii="Times New Roman" w:hAnsi="Times New Roman"/>
          <w:sz w:val="24"/>
          <w:szCs w:val="24"/>
        </w:rPr>
        <w:t>, но не по-късно от подаване на искане за плащане.</w:t>
      </w:r>
    </w:p>
    <w:p w14:paraId="60555E61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8.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5 получават проектни предложения, при които в</w:t>
      </w:r>
      <w:r>
        <w:rPr>
          <w:rFonts w:ascii="Times New Roman" w:hAnsi="Times New Roman"/>
          <w:sz w:val="24"/>
          <w:szCs w:val="24"/>
        </w:rPr>
        <w:t xml:space="preserve"> т</w:t>
      </w:r>
      <w:r w:rsidR="005140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1В „</w:t>
      </w:r>
      <w:r w:rsidRPr="001A0AE3">
        <w:rPr>
          <w:rFonts w:ascii="Times New Roman" w:hAnsi="Times New Roman"/>
          <w:sz w:val="24"/>
          <w:szCs w:val="24"/>
        </w:rPr>
        <w:t>Инвестиции</w:t>
      </w:r>
      <w:r w:rsidR="006D712C">
        <w:rPr>
          <w:rFonts w:ascii="Times New Roman" w:hAnsi="Times New Roman"/>
          <w:sz w:val="24"/>
          <w:szCs w:val="24"/>
        </w:rPr>
        <w:t>,</w:t>
      </w:r>
      <w:r w:rsidRPr="001A0AE3">
        <w:rPr>
          <w:rFonts w:ascii="Times New Roman" w:hAnsi="Times New Roman"/>
          <w:sz w:val="24"/>
          <w:szCs w:val="24"/>
        </w:rPr>
        <w:t xml:space="preserve"> които попадат в обхвата на иновативни за стопанството технологии съгласно Приложение № </w:t>
      </w:r>
      <w:r w:rsidR="0061212B" w:rsidRPr="001A0AE3">
        <w:rPr>
          <w:rFonts w:ascii="Times New Roman" w:hAnsi="Times New Roman"/>
          <w:sz w:val="24"/>
          <w:szCs w:val="24"/>
        </w:rPr>
        <w:t>1</w:t>
      </w:r>
      <w:r w:rsidR="0061212B">
        <w:rPr>
          <w:rFonts w:ascii="Times New Roman" w:hAnsi="Times New Roman"/>
          <w:sz w:val="24"/>
          <w:szCs w:val="24"/>
        </w:rPr>
        <w:t>0</w:t>
      </w:r>
      <w:r w:rsidR="005140FD">
        <w:rPr>
          <w:rFonts w:ascii="Times New Roman" w:hAnsi="Times New Roman"/>
          <w:sz w:val="24"/>
          <w:szCs w:val="24"/>
        </w:rPr>
        <w:t>“ от 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III. </w:t>
      </w:r>
      <w:r>
        <w:rPr>
          <w:rFonts w:ascii="Times New Roman" w:hAnsi="Times New Roman"/>
          <w:sz w:val="24"/>
          <w:szCs w:val="24"/>
        </w:rPr>
        <w:t>„</w:t>
      </w:r>
      <w:r w:rsidRPr="001A0AE3">
        <w:rPr>
          <w:rFonts w:ascii="Times New Roman" w:hAnsi="Times New Roman"/>
          <w:sz w:val="24"/>
          <w:szCs w:val="24"/>
        </w:rPr>
        <w:t>Програма за развитие на стопанството</w:t>
      </w:r>
      <w:r>
        <w:rPr>
          <w:rFonts w:ascii="Times New Roman" w:hAnsi="Times New Roman"/>
          <w:sz w:val="24"/>
          <w:szCs w:val="24"/>
        </w:rPr>
        <w:t>“ от</w:t>
      </w:r>
      <w:r w:rsidRPr="001A0AE3">
        <w:rPr>
          <w:rFonts w:ascii="Times New Roman" w:hAnsi="Times New Roman"/>
          <w:sz w:val="24"/>
          <w:szCs w:val="24"/>
        </w:rPr>
        <w:t xml:space="preserve"> бизнес плана е предвидено придобиването на инвестиции</w:t>
      </w:r>
      <w:r w:rsidR="00C01069">
        <w:rPr>
          <w:rFonts w:ascii="Times New Roman" w:hAnsi="Times New Roman"/>
          <w:sz w:val="24"/>
          <w:szCs w:val="24"/>
        </w:rPr>
        <w:t>,</w:t>
      </w:r>
      <w:r w:rsidRPr="001A0AE3">
        <w:rPr>
          <w:rFonts w:ascii="Times New Roman" w:hAnsi="Times New Roman"/>
          <w:sz w:val="24"/>
          <w:szCs w:val="24"/>
        </w:rPr>
        <w:t xml:space="preserve"> посочени в Приложение № </w:t>
      </w:r>
      <w:r w:rsidR="0061212B" w:rsidRPr="001A0AE3">
        <w:rPr>
          <w:rFonts w:ascii="Times New Roman" w:hAnsi="Times New Roman"/>
          <w:sz w:val="24"/>
          <w:szCs w:val="24"/>
        </w:rPr>
        <w:t>1</w:t>
      </w:r>
      <w:r w:rsidR="0061212B">
        <w:rPr>
          <w:rFonts w:ascii="Times New Roman" w:hAnsi="Times New Roman"/>
          <w:sz w:val="24"/>
          <w:szCs w:val="24"/>
        </w:rPr>
        <w:t>0</w:t>
      </w:r>
      <w:r w:rsidR="0061212B" w:rsidRPr="001A0AE3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към датата на подаване на искане за второ плащане по проектното предложение. </w:t>
      </w:r>
      <w:r w:rsidR="00121FD0" w:rsidRPr="0066183A">
        <w:rPr>
          <w:rFonts w:ascii="Times New Roman" w:hAnsi="Times New Roman"/>
          <w:sz w:val="24"/>
          <w:szCs w:val="24"/>
        </w:rPr>
        <w:t xml:space="preserve">Инвестициите трябва да </w:t>
      </w:r>
      <w:r w:rsidR="0066183A" w:rsidRPr="007E1CEC">
        <w:rPr>
          <w:rFonts w:ascii="Times New Roman" w:hAnsi="Times New Roman"/>
          <w:sz w:val="24"/>
          <w:szCs w:val="24"/>
        </w:rPr>
        <w:t>съответстват</w:t>
      </w:r>
      <w:r w:rsidR="00121FD0" w:rsidRPr="0066183A">
        <w:rPr>
          <w:rFonts w:ascii="Times New Roman" w:hAnsi="Times New Roman"/>
          <w:sz w:val="24"/>
          <w:szCs w:val="24"/>
        </w:rPr>
        <w:t xml:space="preserve"> на </w:t>
      </w:r>
      <w:r w:rsidR="0066183A" w:rsidRPr="007E1CEC">
        <w:rPr>
          <w:rFonts w:ascii="Times New Roman" w:hAnsi="Times New Roman"/>
          <w:sz w:val="24"/>
          <w:szCs w:val="24"/>
        </w:rPr>
        <w:t>условията съгласно</w:t>
      </w:r>
      <w:r w:rsidR="00121FD0" w:rsidRPr="0066183A">
        <w:rPr>
          <w:rFonts w:ascii="Times New Roman" w:hAnsi="Times New Roman"/>
          <w:sz w:val="24"/>
          <w:szCs w:val="24"/>
        </w:rPr>
        <w:t xml:space="preserve"> на т. 5 от Дефинициите.</w:t>
      </w:r>
    </w:p>
    <w:p w14:paraId="4612A5B3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9. Проектни предложения, които водят до създаване на нови работни места и заетост в рамките на земеделското стопанство (критери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6) са такива, при които кандидатът е отбелязал в бизнес плана (таблица 7.1. Допълнителна заетост и нови работни места) средния списъчен брой на наетия от него персонал за периода от създаване на стопанството до месеца, предхождащ датата на подаване на проектното предложение, и при изпълнение на дейностите по проекта планира увеличение на средния списъчен брой на персонала чрез създаването на най-малко 1 работно място в земеделското стопанство, изчислен съгласно Методиката за изчисляване на средния списъчен брой на персонала, утвърдена от Националния статистически институт (НСИ) със Заповед № РД-07-21 от 31.01.2007 г. на председателя на НСИ. В  увеличението не се включва заетостта на кандидата/бенефициента физическо лице, на собственика на предприятието на кандидата/бенефициента ЕТ или на едноличния собственик на капитала на кандидата/ бенефициента ЕООД.</w:t>
      </w:r>
    </w:p>
    <w:p w14:paraId="546BA489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10. Тежестта на критериите за подбор и методиката за нейното изчисление са определени в раздел 22.1 „Критерии за подбор на проектни предложения“ и се преценява към датата на подаване на проектното предложение съобразно приложените към него документи,</w:t>
      </w:r>
      <w:r w:rsidR="000B41BE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>заявени данни и представена информация.</w:t>
      </w:r>
    </w:p>
    <w:p w14:paraId="4093F3D0" w14:textId="42C11C98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11. В случай че изпълнението на условията по критериите е станало основание за класиране на кандидата пред други кандидати по реда на тези условия, той се </w:t>
      </w:r>
      <w:r w:rsidRPr="001A0AE3">
        <w:rPr>
          <w:rFonts w:ascii="Times New Roman" w:hAnsi="Times New Roman"/>
          <w:sz w:val="24"/>
          <w:szCs w:val="24"/>
        </w:rPr>
        <w:lastRenderedPageBreak/>
        <w:t xml:space="preserve">задължава да поддържа съответствие с критериите в </w:t>
      </w:r>
      <w:r w:rsidR="00C67003">
        <w:rPr>
          <w:rFonts w:ascii="Times New Roman" w:hAnsi="Times New Roman"/>
          <w:sz w:val="24"/>
          <w:szCs w:val="24"/>
        </w:rPr>
        <w:t xml:space="preserve">заложения </w:t>
      </w:r>
      <w:r w:rsidRPr="001A0AE3">
        <w:rPr>
          <w:rFonts w:ascii="Times New Roman" w:hAnsi="Times New Roman"/>
          <w:sz w:val="24"/>
          <w:szCs w:val="24"/>
        </w:rPr>
        <w:t>срок съгласно условията за изпълнение и административния договор.</w:t>
      </w:r>
    </w:p>
    <w:p w14:paraId="06FD3674" w14:textId="77777777" w:rsidR="008F7287" w:rsidRPr="00671EE3" w:rsidRDefault="008F7287" w:rsidP="00FF0F54">
      <w:pPr>
        <w:jc w:val="both"/>
        <w:rPr>
          <w:rFonts w:ascii="Times New Roman" w:hAnsi="Times New Roman"/>
          <w:sz w:val="24"/>
          <w:szCs w:val="24"/>
        </w:rPr>
      </w:pPr>
    </w:p>
    <w:p w14:paraId="3B1EA2FC" w14:textId="77777777" w:rsidR="00B40904" w:rsidRPr="006D712C" w:rsidRDefault="00B40904" w:rsidP="004E0E23">
      <w:pPr>
        <w:pStyle w:val="Heading1"/>
        <w:jc w:val="both"/>
        <w:rPr>
          <w:szCs w:val="24"/>
        </w:rPr>
      </w:pPr>
      <w:bookmarkStart w:id="27" w:name="_Toc505244384"/>
      <w:r w:rsidRPr="00255566">
        <w:rPr>
          <w:szCs w:val="24"/>
        </w:rPr>
        <w:t>23. Начин на подаване на проектнит</w:t>
      </w:r>
      <w:r w:rsidRPr="006D712C">
        <w:rPr>
          <w:szCs w:val="24"/>
        </w:rPr>
        <w:t>е предложения/концепциите за проектни предложения:</w:t>
      </w:r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E04C25" w14:paraId="128774D7" w14:textId="77777777" w:rsidTr="00EB373D">
        <w:trPr>
          <w:trHeight w:val="8578"/>
        </w:trPr>
        <w:tc>
          <w:tcPr>
            <w:tcW w:w="9212" w:type="dxa"/>
          </w:tcPr>
          <w:p w14:paraId="215F62C8" w14:textId="77777777" w:rsidR="00EC6D1A" w:rsidRPr="00946DB5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342FE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1</w:t>
            </w:r>
            <w:r w:rsidR="00EC6D1A" w:rsidRPr="00972684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Кандидатстването се извършва единствено чрез електронно подадено проектно предложение в ИСУН</w:t>
            </w:r>
            <w:r w:rsidR="00FF5504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B91BD3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от деня на публикуването на обява</w:t>
            </w:r>
            <w:r w:rsidR="0052014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та</w:t>
            </w:r>
            <w:r w:rsidR="00B91BD3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за откриване на п</w:t>
            </w:r>
            <w:r w:rsidR="00B91BD3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роцедурата чрез подбор в ИСУН</w:t>
            </w:r>
            <w:r w:rsidR="00FF5504"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B91BD3"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</w:t>
            </w:r>
          </w:p>
          <w:p w14:paraId="635D6633" w14:textId="77777777" w:rsidR="00EC6D1A" w:rsidRPr="00D5709B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2</w:t>
            </w:r>
            <w:r w:rsidR="00EC6D1A" w:rsidRP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С квалифициран електронен подпис, наричан по-нататък „КЕП“, </w:t>
            </w:r>
            <w:r w:rsidR="00EC6D1A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кандидатът подписва единствено електронния формуляр, което удостоверява достоверността на всички приложени документи. </w:t>
            </w:r>
            <w:r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Кандидатъ</w:t>
            </w:r>
            <w:r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т подписва формуляра с валиден КЕП към датата на кандидатстване с титуляр и автор - физическото лице, което е представител на кандидата или КЕП с титуляр кандидата, като автор на подписа в този случай следва да е представителя на кандидата.</w:t>
            </w:r>
          </w:p>
          <w:p w14:paraId="1126A0AD" w14:textId="77777777" w:rsidR="00EC6D1A" w:rsidRPr="00743C93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0B78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3</w:t>
            </w:r>
            <w:r w:rsidR="00FF5504"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</w:t>
            </w:r>
            <w:r w:rsidRPr="007E0A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Документите</w:t>
            </w:r>
            <w:r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се прилагат към формуляра за кандидатстване във формат, указан в Раздел 24 „Списък на документите, които се подават на етап кандидатстване“. Оригиналите на документите се съхраняват от кандидата и се представят при поискване.</w:t>
            </w:r>
          </w:p>
          <w:p w14:paraId="11EEC0C7" w14:textId="77777777" w:rsidR="00EC6D1A" w:rsidRPr="00F11E5A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1F7EB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4</w:t>
            </w:r>
            <w:r w:rsidR="00EC6D1A" w:rsidRPr="00AF587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Документите, прило</w:t>
            </w:r>
            <w:r w:rsidR="00FF5504" w:rsidRPr="00342FE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жени към Ф</w:t>
            </w:r>
            <w:r w:rsidR="00EC6D1A" w:rsidRPr="00027C7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ормуляра за кандидатстване</w:t>
            </w:r>
            <w:r w:rsidR="00EC6D1A"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, както и тези, представени от кандидатите в резултат на допълнително искане от </w:t>
            </w:r>
            <w:r w:rsidRP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Оценителната комисия</w:t>
            </w:r>
            <w:r w:rsidR="00EC6D1A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, трябва да бъдат представени на български език. Когато оригиналният документ е изготвен на чужд език, той трябва да бъде придружен с превод на български език, извършен от заклет преводач,</w:t>
            </w:r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а когато документът е официален по смисъла на Гражданския процесуален кодекс - да бъде легализиран или с </w:t>
            </w:r>
            <w:proofErr w:type="spellStart"/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апостил</w:t>
            </w:r>
            <w:proofErr w:type="spellEnd"/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Когато държавата, от която произхожда документът, е страна по Конвенцията за премахване на изискването за легализация на чуждестранни публичн</w:t>
            </w:r>
            <w:r w:rsidR="00EC6D1A"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и актове, ратифицирана със закон</w:t>
            </w:r>
            <w:r w:rsidR="00B55168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(</w:t>
            </w:r>
            <w:proofErr w:type="spellStart"/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обн</w:t>
            </w:r>
            <w:proofErr w:type="spellEnd"/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., ДВ, бр. 47 от 2000 г.),</w:t>
            </w:r>
            <w:r w:rsidR="00EC6D1A" w:rsidRPr="00D5709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и има договор за правна помощ</w:t>
            </w:r>
            <w:r w:rsidR="00EC6D1A" w:rsidRPr="000B78E9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="00EC6D1A"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Република България, освобождаващ документите от легализация, документът трябва да е представен съгласно режима на двустранния договор.</w:t>
            </w:r>
          </w:p>
          <w:p w14:paraId="0F66410D" w14:textId="77777777" w:rsidR="00EC6D1A" w:rsidRPr="00165502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5</w:t>
            </w:r>
            <w:r w:rsidR="00EC6D1A"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Кандидатът трябва да посочи електронен адрес, който да е асоцииран към профила му в ИСУН</w:t>
            </w:r>
            <w:r w:rsidR="00926D23"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EC6D1A"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и не </w:t>
            </w:r>
            <w:r w:rsidR="00926D23" w:rsidRPr="0024216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може</w:t>
            </w:r>
            <w:r w:rsidR="00EC6D1A" w:rsidRPr="0024216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да </w:t>
            </w:r>
            <w:r w:rsidR="00926D23" w:rsidRPr="0084064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го</w:t>
            </w:r>
            <w:r w:rsidR="00EC6D1A" w:rsidRPr="00165502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променя в периода на кандидатстване и оценка.</w:t>
            </w:r>
          </w:p>
          <w:p w14:paraId="60DA5062" w14:textId="77777777" w:rsidR="00EC6D1A" w:rsidRPr="00E760BD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165502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6</w:t>
            </w:r>
            <w:r w:rsidR="00EC6D1A" w:rsidRPr="00C33D5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Кореспонденцията и уведомленията във връзка с оценката на проектното предложение се осъществяват през ИСУН </w:t>
            </w:r>
            <w:r w:rsidRPr="00E760B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2020 </w:t>
            </w:r>
            <w:r w:rsidR="00EC6D1A" w:rsidRPr="00E760B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чрез електронния профил на кандидата.</w:t>
            </w:r>
          </w:p>
          <w:p w14:paraId="324AB670" w14:textId="77777777" w:rsidR="00437B50" w:rsidRPr="00F11E5A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lastRenderedPageBreak/>
              <w:t>7</w:t>
            </w:r>
            <w:r w:rsidR="00EC6D1A" w:rsidRPr="00D5709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За дата на получаване на кореспонденцията и уведомленията се счита датата на изпращането им чрез ИСУН</w:t>
            </w:r>
            <w:r w:rsid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2020</w:t>
            </w:r>
            <w:r w:rsidR="00EC6D1A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Сроковете започват да текат за кандидатите</w:t>
            </w:r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от изпращането на съответната кореспонденция и уведомл</w:t>
            </w:r>
            <w:r w:rsidR="00EC6D1A"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ение от оценителната комисия в ИСУН</w:t>
            </w:r>
            <w:r w:rsidRPr="00D5709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EC6D1A" w:rsidRPr="000B78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</w:t>
            </w:r>
            <w:r w:rsidR="00A52198"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</w:p>
          <w:p w14:paraId="7745C3AC" w14:textId="77777777" w:rsidR="00EC6D1A" w:rsidRPr="007E0AB5" w:rsidRDefault="00EC6D1A" w:rsidP="00EB37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</w:pPr>
            <w:r w:rsidRPr="007E0AB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Важно е кандидатите да разполагат винаги с достъп до имейл адреса, към който е асоцииран профила в ИСУН 2020.</w:t>
            </w:r>
          </w:p>
          <w:p w14:paraId="4A708748" w14:textId="77777777" w:rsidR="00EC6D1A" w:rsidRPr="00241DE9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8</w:t>
            </w:r>
            <w:r w:rsidR="00EC6D1A"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От кандидатите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не може да се изисква представяне на документи, когато обстоятелствата в тях са достъпни чрез публичен регистър или когато информацията или достъпът до нея се предоставя от компетентния орган на </w:t>
            </w:r>
            <w:r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ДФЗ-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РА по служебен път.</w:t>
            </w:r>
          </w:p>
          <w:p w14:paraId="5A02C147" w14:textId="77777777" w:rsidR="00EC6D1A" w:rsidRPr="00E52F50" w:rsidRDefault="00437B5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F50">
              <w:rPr>
                <w:rFonts w:ascii="Times New Roman" w:hAnsi="Times New Roman"/>
                <w:sz w:val="24"/>
                <w:szCs w:val="24"/>
              </w:rPr>
              <w:t>9</w:t>
            </w:r>
            <w:r w:rsidR="00EC6D1A" w:rsidRPr="00E52F50">
              <w:rPr>
                <w:rFonts w:ascii="Times New Roman" w:hAnsi="Times New Roman"/>
                <w:sz w:val="24"/>
                <w:szCs w:val="24"/>
              </w:rPr>
              <w:t>. Не се изисква представяне на документи, които вече са предоставени и срокът им на валидност не е изтекъл.</w:t>
            </w:r>
          </w:p>
          <w:p w14:paraId="36BD9EC1" w14:textId="77777777" w:rsidR="00EC6D1A" w:rsidRPr="00241DE9" w:rsidRDefault="00EC6D1A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E52F50">
              <w:rPr>
                <w:rFonts w:ascii="Times New Roman" w:hAnsi="Times New Roman"/>
                <w:sz w:val="24"/>
                <w:szCs w:val="24"/>
              </w:rPr>
              <w:t>1</w:t>
            </w:r>
            <w:r w:rsidR="00437B50" w:rsidRPr="00E52F50">
              <w:rPr>
                <w:rFonts w:ascii="Times New Roman" w:hAnsi="Times New Roman"/>
                <w:sz w:val="24"/>
                <w:szCs w:val="24"/>
              </w:rPr>
              <w:t>0</w:t>
            </w:r>
            <w:r w:rsidRPr="00E52F50">
              <w:rPr>
                <w:rFonts w:ascii="Times New Roman" w:hAnsi="Times New Roman"/>
                <w:sz w:val="24"/>
                <w:szCs w:val="24"/>
              </w:rPr>
              <w:t>. Проектното предложение може да бъде подадено и при липса и/или нередовност, но само когато те се отнасят за документи, които не променят качеството на проектното предложение и това изрично е отбелязано срещу съ</w:t>
            </w:r>
            <w:r w:rsidR="00926D23" w:rsidRPr="00E52F50">
              <w:rPr>
                <w:rFonts w:ascii="Times New Roman" w:hAnsi="Times New Roman"/>
                <w:sz w:val="24"/>
                <w:szCs w:val="24"/>
              </w:rPr>
              <w:t>ответния документ в р</w:t>
            </w:r>
            <w:r w:rsidRPr="00E52F50">
              <w:rPr>
                <w:rFonts w:ascii="Times New Roman" w:hAnsi="Times New Roman"/>
                <w:sz w:val="24"/>
                <w:szCs w:val="24"/>
              </w:rPr>
              <w:t>аздел 24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E52F50">
              <w:rPr>
                <w:rFonts w:ascii="Times New Roman" w:hAnsi="Times New Roman"/>
                <w:sz w:val="24"/>
                <w:szCs w:val="24"/>
              </w:rPr>
              <w:t>Списък на документите, които се подават на етап кандидатстване“.</w:t>
            </w:r>
            <w:r w:rsidR="0007509D" w:rsidRPr="00241DE9">
              <w:rPr>
                <w:rFonts w:ascii="Times New Roman" w:hAnsi="Times New Roman"/>
                <w:sz w:val="24"/>
                <w:szCs w:val="24"/>
              </w:rPr>
              <w:t xml:space="preserve"> При липса на документи, издавани от държавни или общински органи и институции кандидатът следва да представи писмени доказателства, че е направил искане за издаване от съответния </w:t>
            </w:r>
            <w:r w:rsidR="0007352C" w:rsidRPr="00241DE9"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E52F5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07352C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09D" w:rsidRPr="00241DE9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 xml:space="preserve">поема задължение да представи издадените въз основа на искането документи най-късно в срока по т. </w:t>
            </w:r>
            <w:r w:rsidR="00E52F50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6</w:t>
            </w:r>
            <w:r w:rsidR="0007509D" w:rsidRPr="00241DE9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 xml:space="preserve"> от раздел 21.2</w:t>
            </w:r>
            <w:r w:rsidR="007F3C42" w:rsidRPr="00241DE9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.</w:t>
            </w:r>
          </w:p>
          <w:p w14:paraId="2380236A" w14:textId="77777777" w:rsidR="00EC6D1A" w:rsidRPr="00241DE9" w:rsidRDefault="00FC613F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1</w:t>
            </w:r>
            <w:r w:rsidR="00437B50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1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Допълнителна 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</w:rPr>
              <w:t>пояснителна информация или документ от кандидатите</w:t>
            </w:r>
            <w:r w:rsidR="00A52198" w:rsidRPr="00241D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</w:rPr>
              <w:t>относно декларираните обстоятелства и представените документи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може да бъде предоставена само по искане на </w:t>
            </w:r>
            <w:r w:rsidR="004A41E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съответната оценителна</w:t>
            </w:r>
            <w:r w:rsidR="00951814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комисия.</w:t>
            </w:r>
          </w:p>
          <w:p w14:paraId="05DB500F" w14:textId="77777777" w:rsidR="004A41EA" w:rsidRPr="00246893" w:rsidRDefault="004A41EA" w:rsidP="002D7DD8">
            <w:pPr>
              <w:shd w:val="clear" w:color="auto" w:fill="BFBFBF" w:themeFill="background1" w:themeFillShade="B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</w:rPr>
            </w:pPr>
            <w:r w:rsidRPr="0024689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</w:rPr>
              <w:t>ВАЖНО:</w:t>
            </w:r>
          </w:p>
          <w:p w14:paraId="499B0BEB" w14:textId="44EF6380" w:rsidR="004A41EA" w:rsidRPr="00DC17E7" w:rsidRDefault="0007509D" w:rsidP="002D7DD8">
            <w:pPr>
              <w:shd w:val="clear" w:color="auto" w:fill="BFBFBF" w:themeFill="background1" w:themeFillShade="B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  <w:lang w:val="en-GB"/>
              </w:rPr>
            </w:pPr>
            <w:r w:rsidRPr="0024689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</w:rPr>
              <w:t>1</w:t>
            </w:r>
            <w:r w:rsidR="00E52F50" w:rsidRPr="0024689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</w:rPr>
              <w:t>2</w:t>
            </w:r>
            <w:r w:rsidRPr="0024689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</w:rPr>
              <w:t>.</w:t>
            </w:r>
            <w:r w:rsidR="004A41EA" w:rsidRPr="0024689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</w:rPr>
              <w:t xml:space="preserve"> </w:t>
            </w:r>
            <w:r w:rsidR="00FE6CBA" w:rsidRPr="0024689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</w:rPr>
              <w:t>За кандидатите, които не са регистрирани в Интегрирана система за администриране и контрол (ИСАК), се издава уникален регистрационен номер (УРН) по служебен път.</w:t>
            </w:r>
          </w:p>
          <w:p w14:paraId="5C250040" w14:textId="77777777" w:rsidR="00514906" w:rsidRPr="00743C93" w:rsidRDefault="00514906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9A0A8F" w14:textId="77777777" w:rsidR="00B40904" w:rsidRDefault="00B40904" w:rsidP="00514906">
      <w:pPr>
        <w:pStyle w:val="Heading1"/>
        <w:jc w:val="both"/>
        <w:rPr>
          <w:szCs w:val="24"/>
        </w:rPr>
      </w:pPr>
      <w:bookmarkStart w:id="28" w:name="_Toc505244385"/>
      <w:r w:rsidRPr="00F372B4">
        <w:rPr>
          <w:szCs w:val="24"/>
        </w:rPr>
        <w:lastRenderedPageBreak/>
        <w:t xml:space="preserve">24. </w:t>
      </w:r>
      <w:r w:rsidR="00582525" w:rsidRPr="00F372B4">
        <w:rPr>
          <w:szCs w:val="24"/>
        </w:rPr>
        <w:t>Списък на документите, които се подават на етап кандидатстване:</w:t>
      </w:r>
      <w:bookmarkEnd w:id="28"/>
    </w:p>
    <w:p w14:paraId="3D940177" w14:textId="77777777" w:rsidR="00621DAC" w:rsidRPr="00621DAC" w:rsidRDefault="00621DAC" w:rsidP="00E52F50"/>
    <w:p w14:paraId="72091343" w14:textId="77777777" w:rsidR="00A157A4" w:rsidRPr="00E52F50" w:rsidRDefault="007E7260" w:rsidP="00514906">
      <w:pPr>
        <w:jc w:val="both"/>
        <w:rPr>
          <w:rFonts w:ascii="Times New Roman" w:hAnsi="Times New Roman"/>
          <w:b/>
          <w:sz w:val="24"/>
          <w:szCs w:val="24"/>
        </w:rPr>
      </w:pPr>
      <w:r w:rsidRPr="00E52F50">
        <w:rPr>
          <w:rFonts w:ascii="Times New Roman" w:hAnsi="Times New Roman"/>
          <w:b/>
          <w:sz w:val="24"/>
          <w:szCs w:val="24"/>
        </w:rPr>
        <w:t>24.1. Списък с общи документи: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B30" w:rsidRPr="00434BBF" w14:paraId="35581C49" w14:textId="77777777" w:rsidTr="00434BBF">
        <w:trPr>
          <w:trHeight w:val="8011"/>
        </w:trPr>
        <w:tc>
          <w:tcPr>
            <w:tcW w:w="9464" w:type="dxa"/>
          </w:tcPr>
          <w:p w14:paraId="6134D3CB" w14:textId="67A9D0C5" w:rsidR="008E4CCC" w:rsidRPr="001F7EBC" w:rsidRDefault="008E4CCC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42AE06A9" w14:textId="77777777" w:rsidR="004535ED" w:rsidRPr="0035173C" w:rsidRDefault="008E4CCC" w:rsidP="00621DA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>Бизнес план</w:t>
            </w:r>
            <w:r w:rsidR="00757C6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и основна информация</w:t>
            </w:r>
            <w:r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621DAC"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по образец (Приложение № </w:t>
            </w:r>
            <w:r w:rsid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="00621DAC"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). </w:t>
            </w:r>
            <w:r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621DAC"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>Представя се във формат „xls“ или „xlsx“</w:t>
            </w:r>
            <w:r w:rsidR="00757C60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="0035173C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 </w:t>
            </w:r>
          </w:p>
          <w:p w14:paraId="4363D331" w14:textId="77777777" w:rsidR="0035173C" w:rsidRPr="00621DAC" w:rsidRDefault="0035173C" w:rsidP="0035173C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425B29" w14:textId="77777777" w:rsidR="00757C60" w:rsidRDefault="004535ED" w:rsidP="007E1CE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sz w:val="24"/>
                <w:szCs w:val="24"/>
              </w:rPr>
              <w:t>Копие от документ за собственост на земя и/или земеделска земя, и/или копие от влязъл в сила договор за наем, вписан в службата по вписванията към съответния районен съд и/ил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 xml:space="preserve">и копие от вписан в службата по вписванията към съответния районен съд и регистриран в съответната общинска служба на </w:t>
            </w:r>
            <w:proofErr w:type="spellStart"/>
            <w:r w:rsidR="006B3835" w:rsidRPr="00F11E5A">
              <w:rPr>
                <w:rFonts w:ascii="Times New Roman" w:hAnsi="Times New Roman"/>
                <w:sz w:val="24"/>
                <w:szCs w:val="24"/>
              </w:rPr>
              <w:t>МЗ</w:t>
            </w:r>
            <w:r w:rsidR="006B383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6B3835" w:rsidRPr="00F11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 xml:space="preserve">договор за аренда, с минимален срок пет години, като е допустимо не повече от </w:t>
            </w:r>
            <w:r w:rsidR="003463EA" w:rsidRPr="00112117">
              <w:rPr>
                <w:rFonts w:ascii="Times New Roman" w:hAnsi="Times New Roman"/>
                <w:sz w:val="24"/>
                <w:szCs w:val="24"/>
              </w:rPr>
              <w:t>24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 xml:space="preserve"> месеца от </w:t>
            </w:r>
            <w:r w:rsidRPr="00A3511A">
              <w:rPr>
                <w:rFonts w:ascii="Times New Roman" w:hAnsi="Times New Roman"/>
                <w:sz w:val="24"/>
                <w:szCs w:val="24"/>
              </w:rPr>
              <w:t>срока да е изтекъл към датата на подаване на проектното предложение.</w:t>
            </w:r>
          </w:p>
          <w:p w14:paraId="71AFFE98" w14:textId="77777777" w:rsidR="00A3511A" w:rsidRDefault="00992F3D" w:rsidP="00757C60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7F72E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4535ED" w:rsidRPr="00D276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риложими за формиране на минималния икономически размер на стопанството от 8 000 евро СПО</w:t>
            </w:r>
            <w:r w:rsidR="004535ED" w:rsidRPr="00D5709B">
              <w:rPr>
                <w:rFonts w:ascii="Times New Roman" w:hAnsi="Times New Roman"/>
                <w:b/>
                <w:bCs/>
                <w:sz w:val="24"/>
                <w:szCs w:val="24"/>
              </w:rPr>
              <w:t>);</w:t>
            </w:r>
            <w:r w:rsidR="00A3511A" w:rsidRPr="00525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C71119" w14:textId="77777777" w:rsidR="00A3511A" w:rsidRPr="0052531A" w:rsidRDefault="00A3511A" w:rsidP="00A3511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31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Представя се във формат „</w:t>
            </w:r>
            <w:proofErr w:type="spellStart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„</w:t>
            </w:r>
            <w:proofErr w:type="spellStart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r w:rsidRPr="0052531A">
              <w:rPr>
                <w:rFonts w:ascii="Times New Roman" w:hAnsi="Times New Roman"/>
                <w:sz w:val="24"/>
                <w:szCs w:val="24"/>
              </w:rPr>
              <w:t xml:space="preserve"> ); </w:t>
            </w:r>
          </w:p>
          <w:p w14:paraId="7AE79391" w14:textId="77777777" w:rsidR="00992F3D" w:rsidRPr="00A3511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151751" w14:textId="77777777" w:rsidR="00033219" w:rsidRPr="00F50865" w:rsidRDefault="00033219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i/>
                <w:iCs/>
                <w:sz w:val="24"/>
                <w:szCs w:val="24"/>
              </w:rPr>
              <w:t>(Когато към датата на кандидатстване е заявено вписване на</w:t>
            </w:r>
            <w:r w:rsidR="000C4C51" w:rsidRPr="00C2013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F72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документите </w:t>
            </w:r>
            <w:r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кандидатът следва да представи писмени доказателства, че е направено искане за вписване до съответния орган и да представи документа/те най-късно в срока </w:t>
            </w:r>
            <w:r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1F6DFC"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6 </w:t>
            </w:r>
            <w:r w:rsidRPr="00F50865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F50865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412C38CC" w14:textId="77777777" w:rsidR="00992F3D" w:rsidRPr="00F50865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8BB0B1" w14:textId="77777777" w:rsidR="00992F3D" w:rsidRPr="00F50865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Документите се придружават с </w:t>
            </w:r>
            <w:r w:rsidR="00FF18A2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актуална</w:t>
            </w:r>
            <w:r w:rsidR="00992F3D" w:rsidRPr="00F5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скица на имота/ имотите</w:t>
            </w:r>
          </w:p>
          <w:p w14:paraId="02065431" w14:textId="77777777" w:rsidR="004535ED" w:rsidRPr="000F6A3A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hAnsi="Times New Roman"/>
                <w:sz w:val="24"/>
                <w:szCs w:val="24"/>
              </w:rPr>
              <w:t>(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Когато скицата не е представен</w:t>
            </w:r>
            <w:r w:rsidR="00E10595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към датата на подаване на проектното предложение, кандидатът трябва </w:t>
            </w:r>
            <w:r w:rsidR="00E10595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да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представи </w:t>
            </w:r>
            <w:r w:rsidR="00421157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писмени доказателства, че е направено искане за издаване от съответния орган</w:t>
            </w:r>
            <w:r w:rsidR="00F558BC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да представи документа/те 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най-късно в срока </w:t>
            </w:r>
            <w:r w:rsidR="00257CF1"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1F6DFC"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6 </w:t>
            </w:r>
            <w:r w:rsidR="00257CF1" w:rsidRPr="00F50865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57CF1" w:rsidRPr="00F50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992F3D" w:rsidRPr="00F508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D87FC4" w14:textId="77777777" w:rsidR="00992F3D" w:rsidRPr="000F6A3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AA633D" w14:textId="77777777" w:rsidR="00992F3D" w:rsidRPr="0066183A" w:rsidRDefault="004535ED" w:rsidP="008900F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Документи, удостоверяващи право на </w:t>
            </w:r>
            <w:r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ползване с </w:t>
            </w:r>
            <w:r w:rsidR="00C34A09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регистрирано</w:t>
            </w:r>
            <w:r w:rsidR="00DA490A" w:rsidRPr="0066183A">
              <w:t xml:space="preserve"> </w:t>
            </w:r>
            <w:r w:rsidR="00DA490A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в общинската служба по земеделие</w:t>
            </w:r>
            <w:r w:rsidR="00C34A09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правно основание, извън представените по т. </w:t>
            </w:r>
            <w:r w:rsidR="0061212B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="00992F3D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="00DA490A" w:rsidRPr="0066183A">
              <w:t xml:space="preserve"> </w:t>
            </w:r>
            <w:r w:rsidR="00DA490A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За имотите, попадащи в границите на урбанизирани територии</w:t>
            </w:r>
            <w:r w:rsidR="008900F3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="008900F3" w:rsidRPr="0066183A">
              <w:t xml:space="preserve"> </w:t>
            </w:r>
            <w:r w:rsidR="008900F3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както и за имотите върху които са разположени животновъдни обекти и на тях не се отглеждат култури, които участват при формиране на СПО,</w:t>
            </w:r>
            <w:r w:rsidR="00DA490A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, се изисква само документ удостоверяващ право на ползване и не се изисква документ за регистриране на правното основание в общинската служба по земеделие.</w:t>
            </w:r>
          </w:p>
          <w:p w14:paraId="3EADEE42" w14:textId="77777777" w:rsidR="00F11E5A" w:rsidRPr="00A22E06" w:rsidRDefault="00F11E5A" w:rsidP="00F11E5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</w:pPr>
            <w:r w:rsidRPr="0066183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(Представя се във формат „pdf“ или „</w:t>
            </w:r>
            <w:r w:rsidRPr="0066183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jpg</w:t>
            </w:r>
            <w:r w:rsidRPr="0066183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”)</w:t>
            </w:r>
          </w:p>
          <w:p w14:paraId="319A1E50" w14:textId="77777777" w:rsidR="00F11E5A" w:rsidRDefault="00DA490A" w:rsidP="00F11E5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A3511A" w:rsidDel="00DA4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1E5A" w:rsidRPr="00C20137">
              <w:rPr>
                <w:rFonts w:ascii="Times New Roman" w:hAnsi="Times New Roman"/>
                <w:bCs/>
                <w:noProof/>
                <w:sz w:val="24"/>
                <w:szCs w:val="24"/>
              </w:rPr>
              <w:t>(</w:t>
            </w:r>
            <w:r w:rsidR="00F11E5A" w:rsidRPr="00C20137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П</w:t>
            </w:r>
            <w:r w:rsidR="00F11E5A" w:rsidRPr="007F72ED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риложими за изчисляване на общия начален икономически размер на стопанството </w:t>
            </w:r>
            <w:r w:rsidR="00F11E5A" w:rsidRPr="00D2766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от Раздел 11,</w:t>
            </w:r>
            <w:r w:rsidR="00F11E5A" w:rsidRPr="00D5709B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 т.</w:t>
            </w:r>
            <w:r w:rsidR="00F11E5A" w:rsidRPr="000B78E9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 </w:t>
            </w:r>
            <w:r w:rsidR="00F11E5A" w:rsidRPr="00F11E5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1. 2. 3</w:t>
            </w:r>
            <w:r w:rsidR="00F11E5A" w:rsidRPr="00F11E5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); </w:t>
            </w:r>
          </w:p>
          <w:p w14:paraId="73808C19" w14:textId="77777777" w:rsidR="0035173C" w:rsidRPr="0035173C" w:rsidRDefault="0035173C" w:rsidP="00F11E5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  <w:p w14:paraId="0089AFB8" w14:textId="77777777" w:rsidR="00A3511A" w:rsidRDefault="004535ED" w:rsidP="00E52F5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1E5A">
              <w:rPr>
                <w:rFonts w:ascii="Times New Roman" w:hAnsi="Times New Roman"/>
                <w:sz w:val="24"/>
                <w:szCs w:val="24"/>
              </w:rPr>
              <w:t xml:space="preserve">Копие от документ за собственост на земя и/или земеделска земя, и/или копие на договор за наем, (включително ако е вписан в службата по вписванията към съответния районен съд) и/или копие от вписан в службата по вписванията към съответния районен съд и регистриран в съответната общинска служба на </w:t>
            </w:r>
            <w:proofErr w:type="spellStart"/>
            <w:r w:rsidR="006B3835" w:rsidRPr="00F11E5A">
              <w:rPr>
                <w:rFonts w:ascii="Times New Roman" w:hAnsi="Times New Roman"/>
                <w:sz w:val="24"/>
                <w:szCs w:val="24"/>
              </w:rPr>
              <w:t>МЗ</w:t>
            </w:r>
            <w:r w:rsidR="006B383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6B3835" w:rsidRPr="00F11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 за аренда, които са предоставени за временно ползване с договор за наем и/ или аренда на трети лица преди датата на подаване на проектното предложение. </w:t>
            </w:r>
            <w:r w:rsidRPr="00F11E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(Документите се изискват само за земята, която кандидатът не обрабо</w:t>
            </w:r>
            <w:r w:rsidRPr="007E0A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тва </w:t>
            </w:r>
            <w:r w:rsidRPr="00A351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или е предоставил на трети лица за обработка);</w:t>
            </w:r>
            <w:r w:rsidR="00A3511A"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D26D25A" w14:textId="77777777" w:rsidR="00A3511A" w:rsidRPr="00A60EBA" w:rsidRDefault="00A3511A" w:rsidP="00A3511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15609C7E" w14:textId="77777777" w:rsidR="00992F3D" w:rsidRPr="00A3511A" w:rsidRDefault="00992F3D" w:rsidP="00E04C25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604BE4" w14:textId="77777777" w:rsidR="00033219" w:rsidRPr="00241DE9" w:rsidRDefault="00033219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(Когато към датата на кандидатстване е заявено вписване на</w:t>
            </w:r>
            <w:r w:rsidR="000C4C51"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документите кандидатът следва да представи писмени доказателства, че е направено искане за вписване до съответния орган и да представи документа/те най-късно в срока 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F5086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 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3162C499" w14:textId="77777777" w:rsidR="00992F3D" w:rsidRPr="0087134B" w:rsidRDefault="00992F3D" w:rsidP="00EB373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51CFEA5" w14:textId="77777777" w:rsidR="00A3511A" w:rsidRPr="00E52F50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bCs/>
                <w:noProof/>
                <w:sz w:val="24"/>
                <w:szCs w:val="24"/>
              </w:rPr>
              <w:t>Копие от документ за собственост на животновъден обект и/или копие на документ за ползване на животновъдния обект или на земята, върху която са разположени пчелините</w:t>
            </w:r>
            <w:r w:rsidRPr="007F72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(</w:t>
            </w:r>
            <w:r w:rsidRPr="00D2766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в случай на пчеларство</w:t>
            </w:r>
            <w:r w:rsidRPr="00D5709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), вписан в службата по вписванията към съответния районен съд. Документът за ползване следва да е влязъл в сила към датата на кандидатстване и със срок на действие не по-малко от пет години, като е допустимо не повече от </w:t>
            </w:r>
            <w:r w:rsidR="003463EA" w:rsidRPr="000B78E9">
              <w:rPr>
                <w:rFonts w:ascii="Times New Roman" w:hAnsi="Times New Roman"/>
                <w:bCs/>
                <w:noProof/>
                <w:sz w:val="24"/>
                <w:szCs w:val="24"/>
              </w:rPr>
              <w:t>24</w:t>
            </w:r>
            <w:r w:rsidR="001F6DF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11E5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месеца от срока да е изтекъл към датата на подаване на проектното предложение </w:t>
            </w:r>
            <w:r w:rsidRPr="007E0AB5">
              <w:rPr>
                <w:rFonts w:ascii="Times New Roman" w:hAnsi="Times New Roman"/>
                <w:b/>
                <w:noProof/>
                <w:sz w:val="24"/>
                <w:szCs w:val="24"/>
              </w:rPr>
              <w:t>(</w:t>
            </w:r>
            <w:r w:rsidRPr="00897105"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w:t>в случай че кандидатът отглежда животни);</w:t>
            </w:r>
            <w:r w:rsidR="00A3511A"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 </w:t>
            </w:r>
          </w:p>
          <w:p w14:paraId="3461CA59" w14:textId="77777777" w:rsidR="00992F3D" w:rsidRPr="00A3511A" w:rsidRDefault="00A3511A" w:rsidP="00E52F50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(Представя се във формат „pdf“ или “</w:t>
            </w:r>
            <w:r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jpg</w:t>
            </w:r>
            <w:r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”)</w:t>
            </w:r>
          </w:p>
          <w:p w14:paraId="269C79F9" w14:textId="77777777" w:rsidR="00033219" w:rsidRPr="009B06D2" w:rsidRDefault="00033219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(Когато към датата на кандидатстване е заявено вписване на</w:t>
            </w:r>
            <w:r w:rsidR="006A49B3"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документите кандидатът следва да представи писмени доказателства, че е направено искане за вписване до съответния орган и да представи документа/те най-късно в срока 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1F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A6D08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1A6D08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5D8E9CA7" w14:textId="7FDA4470" w:rsidR="00992F3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1C90DA" w14:textId="77777777" w:rsidR="00992F3D" w:rsidRPr="00027C79" w:rsidRDefault="004535ED" w:rsidP="00A1227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5A">
              <w:rPr>
                <w:rFonts w:ascii="Times New Roman" w:hAnsi="Times New Roman"/>
                <w:sz w:val="24"/>
                <w:szCs w:val="24"/>
              </w:rPr>
              <w:t>Документ за професионални умения и компе</w:t>
            </w:r>
            <w:r w:rsidR="004327EA" w:rsidRPr="00F11E5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 xml:space="preserve">нтности, съгласно </w:t>
            </w:r>
            <w:r w:rsidR="003A3F3F" w:rsidRPr="007E0AB5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F30936" w:rsidRPr="00840645">
              <w:rPr>
                <w:rFonts w:ascii="Times New Roman" w:hAnsi="Times New Roman"/>
                <w:sz w:val="24"/>
                <w:szCs w:val="24"/>
              </w:rPr>
              <w:t>2</w:t>
            </w:r>
            <w:r w:rsidR="00F30936">
              <w:rPr>
                <w:rFonts w:ascii="Times New Roman" w:hAnsi="Times New Roman"/>
                <w:sz w:val="24"/>
                <w:szCs w:val="24"/>
              </w:rPr>
              <w:t>7</w:t>
            </w:r>
            <w:r w:rsidR="00F30936" w:rsidRPr="00840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27D" w:rsidRPr="00E52F50">
              <w:rPr>
                <w:rFonts w:ascii="Times New Roman" w:hAnsi="Times New Roman"/>
                <w:sz w:val="24"/>
                <w:szCs w:val="24"/>
              </w:rPr>
              <w:t>от „</w:t>
            </w:r>
            <w:r w:rsidR="00E042EF">
              <w:rPr>
                <w:rFonts w:ascii="Times New Roman" w:hAnsi="Times New Roman"/>
                <w:sz w:val="24"/>
                <w:szCs w:val="24"/>
              </w:rPr>
              <w:t>Дефинициите</w:t>
            </w:r>
            <w:r w:rsidR="00A1227D" w:rsidRPr="001F7EBC">
              <w:rPr>
                <w:rFonts w:ascii="Times New Roman" w:hAnsi="Times New Roman"/>
                <w:sz w:val="24"/>
                <w:szCs w:val="24"/>
              </w:rPr>
              <w:t>“</w:t>
            </w:r>
            <w:r w:rsidR="00A1227D" w:rsidRPr="00E52F50" w:rsidDel="00A12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предоставя се от кандидата ФЛ и от собственика на предприятието на ЕТ или едноличния собственик на капитала на ЕООД кандидат </w:t>
            </w:r>
            <w:r w:rsidRPr="001F7EB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(в случай че към момента на подав</w:t>
            </w:r>
            <w:r w:rsidRPr="008C7A8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ане на проектното предложение, документът е наличен. Документът не е задължителен при подаване на проектното предложение, при условие, че кандидатът е поел ангажимент в бизнес плана да премине обучение за покриване на съответното изискване в срок до 36 мес</w:t>
            </w:r>
            <w:r w:rsidRPr="00AF58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еца от сключване на административния договор, но не по-късно от избраната крайна дата на периода </w:t>
            </w:r>
            <w:r w:rsidR="00992F3D" w:rsidRPr="00027C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 изпълнение на бизнес плана);</w:t>
            </w:r>
          </w:p>
          <w:p w14:paraId="39EDE166" w14:textId="77777777" w:rsidR="00992F3D" w:rsidRPr="0087134B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34B">
              <w:rPr>
                <w:rFonts w:ascii="Times New Roman" w:hAnsi="Times New Roman"/>
                <w:sz w:val="24"/>
                <w:szCs w:val="24"/>
              </w:rPr>
              <w:t>(</w:t>
            </w:r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Представя се във формат „</w:t>
            </w:r>
            <w:proofErr w:type="spellStart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”)</w:t>
            </w:r>
          </w:p>
          <w:p w14:paraId="75ECD69A" w14:textId="77777777" w:rsidR="004535E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21DA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621D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C20137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7F72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D2766E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4535ED" w:rsidRPr="00D5709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0B78E9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19F1B5E7" w14:textId="77777777" w:rsidR="00992F3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8DC1E61" w14:textId="77777777" w:rsidR="00E40946" w:rsidRPr="0024216D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 xml:space="preserve">Мотивираната писмена обосновка, придружена с доказателства за причините за </w:t>
            </w:r>
            <w:r w:rsidRPr="007E0AB5">
              <w:rPr>
                <w:rFonts w:ascii="Times New Roman" w:hAnsi="Times New Roman"/>
                <w:sz w:val="24"/>
                <w:szCs w:val="24"/>
              </w:rPr>
              <w:lastRenderedPageBreak/>
              <w:t>разликата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 xml:space="preserve"> в заявената по схемите и мерките за директни плащания площ (последно заявената за подпомагане по тези схеми и мерки) и площта, заявена по </w:t>
            </w:r>
            <w:proofErr w:type="spellStart"/>
            <w:r w:rsidRPr="00897105">
              <w:rPr>
                <w:rFonts w:ascii="Times New Roman" w:hAnsi="Times New Roman"/>
                <w:sz w:val="24"/>
                <w:szCs w:val="24"/>
              </w:rPr>
              <w:t>подмярката</w:t>
            </w:r>
            <w:proofErr w:type="spellEnd"/>
            <w:r w:rsidRPr="00897105">
              <w:rPr>
                <w:rFonts w:ascii="Times New Roman" w:hAnsi="Times New Roman"/>
                <w:sz w:val="24"/>
                <w:szCs w:val="24"/>
              </w:rPr>
              <w:t xml:space="preserve"> по тази наредба </w:t>
            </w:r>
            <w:r w:rsidRPr="008971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(само в случай че кандидатът има подадено заявление по схемите за директни плащания и има разлика в заявените площи по схемите над 3 на сто);</w:t>
            </w:r>
          </w:p>
          <w:p w14:paraId="5F8669AB" w14:textId="77777777" w:rsidR="00E40946" w:rsidRPr="00840645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5C9A004" w14:textId="0D255FCA" w:rsidR="00E40946" w:rsidRDefault="004535ED" w:rsidP="0035173C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”)</w:t>
            </w:r>
          </w:p>
          <w:p w14:paraId="6DD875B6" w14:textId="77777777" w:rsidR="0035173C" w:rsidRPr="0035173C" w:rsidRDefault="0035173C" w:rsidP="0035173C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14:paraId="630C9131" w14:textId="77777777" w:rsidR="00992F3D" w:rsidRPr="00B07CA0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4B58CD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4B58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4B58CD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B07CA0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742AF989" w14:textId="77777777" w:rsidR="004535ED" w:rsidRPr="00825FE4" w:rsidRDefault="004535ED" w:rsidP="00EB373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FB3FCD3" w14:textId="77777777" w:rsidR="00E40946" w:rsidRPr="00743C93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 xml:space="preserve">Лицензи, разрешения и/или регистрация за извършване на дейността/инвестицията, изискуеми и издадени съгласно българското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>законодателство във връзка</w:t>
            </w:r>
            <w:r w:rsidR="003734FD" w:rsidRPr="00F11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4FD" w:rsidRPr="001F6DFC">
              <w:rPr>
                <w:rFonts w:ascii="Times New Roman" w:hAnsi="Times New Roman"/>
                <w:sz w:val="24"/>
                <w:szCs w:val="24"/>
              </w:rPr>
              <w:t>с т. 3 от</w:t>
            </w:r>
            <w:r w:rsidR="003734FD" w:rsidRPr="00F11E5A">
              <w:rPr>
                <w:rFonts w:ascii="Times New Roman" w:hAnsi="Times New Roman"/>
                <w:sz w:val="24"/>
                <w:szCs w:val="24"/>
              </w:rPr>
              <w:t xml:space="preserve"> раздел 27 „</w:t>
            </w:r>
            <w:r w:rsidR="003734FD" w:rsidRPr="00E52F50">
              <w:rPr>
                <w:rFonts w:ascii="Times New Roman" w:hAnsi="Times New Roman"/>
                <w:sz w:val="24"/>
                <w:szCs w:val="24"/>
              </w:rPr>
              <w:t>Допълнителна информация“</w:t>
            </w:r>
            <w:r w:rsidR="0088092B" w:rsidRPr="00E52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1157" w:rsidRPr="00E52F5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421157" w:rsidRPr="00E52F50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 xml:space="preserve">писмени доказателства, че е направено искане за издаването им от съответния </w:t>
            </w:r>
            <w:r w:rsidR="00421157" w:rsidRPr="00E04C25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орган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6F6EE77" w14:textId="77777777" w:rsidR="00E40946" w:rsidRPr="001F7EBC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270D77" w14:textId="77777777" w:rsidR="00992F3D" w:rsidRPr="00AF587D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”)</w:t>
            </w:r>
          </w:p>
          <w:p w14:paraId="773C7DF2" w14:textId="77777777" w:rsidR="00E40946" w:rsidRPr="00027C79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B8A672" w14:textId="77777777" w:rsidR="004535ED" w:rsidRPr="000B78E9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268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C20137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F5086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A49B3" w:rsidRPr="007F72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D2766E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D5709B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54D6553B" w14:textId="77777777" w:rsidR="00992F3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08EE7" w14:textId="77777777" w:rsidR="00992F3D" w:rsidRPr="00E760BD" w:rsidRDefault="004535ED" w:rsidP="00EB373D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>Декла</w:t>
            </w:r>
            <w:r w:rsidR="00E40946" w:rsidRPr="00897105">
              <w:rPr>
                <w:rFonts w:ascii="Times New Roman" w:hAnsi="Times New Roman"/>
                <w:sz w:val="24"/>
                <w:szCs w:val="24"/>
              </w:rPr>
              <w:t xml:space="preserve">рация по приложение № </w:t>
            </w:r>
            <w:r w:rsidR="00AF021E" w:rsidRPr="0089710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215116" w:rsidRPr="00897105">
              <w:rPr>
                <w:rFonts w:ascii="Times New Roman" w:hAnsi="Times New Roman"/>
                <w:sz w:val="24"/>
                <w:szCs w:val="24"/>
              </w:rPr>
              <w:t xml:space="preserve">за отсъствие на обстоятелствата по чл. </w:t>
            </w:r>
            <w:r w:rsidR="00215116" w:rsidRPr="002421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25, ал. 2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DC6FEEB" w14:textId="77777777" w:rsidR="00E40946" w:rsidRPr="00E760B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62E76C2" w14:textId="77777777" w:rsidR="00992F3D" w:rsidRPr="004B58CD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3F8EADD8" w14:textId="77777777" w:rsidR="00E40946" w:rsidRPr="004B58C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FB0083D" w14:textId="77777777" w:rsidR="004535ED" w:rsidRPr="000F6A3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4B58CD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F5086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A49B3" w:rsidRPr="00B07C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825FE4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0F6A3A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7F390504" w14:textId="77777777" w:rsidR="00992F3D" w:rsidRPr="000F6A3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826A21" w14:textId="77777777" w:rsidR="00992F3D" w:rsidRPr="00BB6FA1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2E619C" w14:textId="4CB621C3" w:rsidR="00E40946" w:rsidRPr="00E760BD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FA1">
              <w:rPr>
                <w:rFonts w:ascii="Times New Roman" w:hAnsi="Times New Roman"/>
                <w:sz w:val="24"/>
                <w:szCs w:val="24"/>
              </w:rPr>
              <w:t xml:space="preserve">Декларация </w:t>
            </w:r>
            <w:r w:rsidR="00CE1289" w:rsidRPr="00BB6FA1">
              <w:rPr>
                <w:rFonts w:ascii="Times New Roman" w:hAnsi="Times New Roman"/>
                <w:sz w:val="24"/>
                <w:szCs w:val="24"/>
              </w:rPr>
              <w:t>съгласно</w:t>
            </w:r>
            <w:r w:rsidR="00095508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11A">
              <w:rPr>
                <w:rFonts w:ascii="Times New Roman" w:hAnsi="Times New Roman"/>
                <w:sz w:val="24"/>
                <w:szCs w:val="24"/>
              </w:rPr>
              <w:t>П</w:t>
            </w:r>
            <w:r w:rsidR="00095508" w:rsidRPr="00897105">
              <w:rPr>
                <w:rFonts w:ascii="Times New Roman" w:hAnsi="Times New Roman"/>
                <w:sz w:val="24"/>
                <w:szCs w:val="24"/>
              </w:rPr>
              <w:t xml:space="preserve">риложение 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8</w:t>
            </w:r>
            <w:r w:rsidR="0061212B" w:rsidRPr="0089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16D">
              <w:rPr>
                <w:rFonts w:ascii="Times New Roman" w:hAnsi="Times New Roman"/>
                <w:sz w:val="24"/>
                <w:szCs w:val="24"/>
              </w:rPr>
              <w:t xml:space="preserve">по чл. 4а, ал. 1 от ЗМСП (по образец, утвърден от министъра на икономиката и </w:t>
            </w:r>
            <w:r w:rsidR="00E2609A">
              <w:rPr>
                <w:rFonts w:ascii="Times New Roman" w:hAnsi="Times New Roman"/>
                <w:sz w:val="24"/>
                <w:szCs w:val="24"/>
              </w:rPr>
              <w:t>индустрията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 xml:space="preserve">);  </w:t>
            </w:r>
          </w:p>
          <w:p w14:paraId="2D636D8C" w14:textId="77777777" w:rsidR="00E40946" w:rsidRPr="00E760B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A6E5F76" w14:textId="77777777" w:rsidR="00E40946" w:rsidRPr="00E760BD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57511645" w14:textId="77777777" w:rsidR="00E40946" w:rsidRPr="004B58C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CD03E30" w14:textId="77777777" w:rsidR="004535ED" w:rsidRPr="00436B2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</w:t>
            </w:r>
            <w:r w:rsidR="004535ED"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предложение, кандидатът трябва да го представи най-късно в срока по </w:t>
            </w:r>
            <w:r w:rsidR="00257CF1" w:rsidRPr="00B07CA0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825F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0F6A3A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4535ED" w:rsidRPr="000F6A3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0F6A3A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3BEEB192" w14:textId="77777777" w:rsidR="00E40946" w:rsidRPr="00FD462F" w:rsidRDefault="00E4094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1F0ABA" w14:textId="04A6B664" w:rsidR="00E40946" w:rsidRPr="00241DE9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Документ от компетентния орган по околна среда (РИОСВ/МОСВ/БД), удост</w:t>
            </w:r>
            <w:r w:rsidRPr="00BB6FA1">
              <w:rPr>
                <w:rFonts w:ascii="Times New Roman" w:hAnsi="Times New Roman"/>
                <w:sz w:val="24"/>
                <w:szCs w:val="24"/>
              </w:rPr>
              <w:t xml:space="preserve">оверяващ съответствие с режимите на защитените територии, въведени със Закона </w:t>
            </w:r>
            <w:r w:rsidR="00583A8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BB6FA1">
              <w:rPr>
                <w:rFonts w:ascii="Times New Roman" w:hAnsi="Times New Roman"/>
                <w:sz w:val="24"/>
                <w:szCs w:val="24"/>
              </w:rPr>
              <w:t>защитените територии, и/или режимите на защитените зони, въведени</w:t>
            </w:r>
            <w:r w:rsidRPr="002F06CE">
              <w:rPr>
                <w:rFonts w:ascii="Times New Roman" w:hAnsi="Times New Roman"/>
                <w:sz w:val="24"/>
                <w:szCs w:val="24"/>
              </w:rPr>
              <w:t xml:space="preserve"> със Закона за биологичното разнообразие, за площите от стопанството на кандидата, </w:t>
            </w:r>
            <w:r w:rsidR="00B95A24" w:rsidRPr="007A592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и за животновъдна</w:t>
            </w:r>
            <w:r w:rsidR="0056770D" w:rsidRPr="00E042EF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та</w:t>
            </w:r>
            <w:r w:rsidR="00B95A24" w:rsidRPr="00E042EF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дейност</w:t>
            </w:r>
            <w:r w:rsidR="00B95A24" w:rsidRPr="00900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417">
              <w:rPr>
                <w:rFonts w:ascii="Times New Roman" w:hAnsi="Times New Roman"/>
                <w:sz w:val="24"/>
                <w:szCs w:val="24"/>
              </w:rPr>
              <w:t>които попадат в тях</w:t>
            </w:r>
            <w:r w:rsidR="0088092B" w:rsidRPr="00616472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88092B" w:rsidRPr="001F6DFC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писмени доказателства, че е направено искане за издаването им от съответния орган</w:t>
            </w:r>
            <w:r w:rsidR="0088092B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40946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602ECA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във връзка с </w:t>
            </w:r>
            <w:r w:rsidR="00D52C38" w:rsidRPr="001A6D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изискването</w:t>
            </w:r>
            <w:r w:rsidR="00E40946" w:rsidRPr="001A6D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по </w:t>
            </w:r>
            <w:r w:rsidR="00FB2BF1" w:rsidRPr="001A6D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т.</w:t>
            </w:r>
            <w:r w:rsid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734FD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1. 6. </w:t>
            </w:r>
            <w:r w:rsidR="00FB2BF1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3734FD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от раздел 11</w:t>
            </w:r>
            <w:r w:rsidR="00753C8F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.1</w:t>
            </w:r>
            <w:r w:rsidR="00FB2BF1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които попадат в обхвата на защитените територии и защитените зони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); </w:t>
            </w:r>
          </w:p>
          <w:p w14:paraId="74EB4F7E" w14:textId="77777777" w:rsidR="00E40946" w:rsidRPr="00241DE9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02559162" w14:textId="77777777" w:rsidR="00E40946" w:rsidRPr="00241DE9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884472E" w14:textId="77777777" w:rsidR="00E92B30" w:rsidRDefault="00E40946" w:rsidP="0004073F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Когато този документ не е представен към датата на подаване на проектното предложение, кандидатът трябва да го предс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тави най-късно в срока по </w:t>
            </w:r>
            <w:r w:rsidR="00257CF1"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1F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1F6DFC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1F6DF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27B712C7" w14:textId="77777777" w:rsidR="00246893" w:rsidRPr="00246893" w:rsidRDefault="00246893" w:rsidP="0004073F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5AB97F0" w14:textId="77777777" w:rsidR="00246893" w:rsidRDefault="00246893" w:rsidP="00214696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bookmarkStart w:id="29" w:name="_Toc505244386"/>
    </w:p>
    <w:p w14:paraId="1041EBA6" w14:textId="77777777" w:rsidR="00214696" w:rsidRDefault="00214696" w:rsidP="00214696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372B4">
        <w:rPr>
          <w:rFonts w:ascii="Times New Roman" w:hAnsi="Times New Roman"/>
          <w:b/>
          <w:noProof/>
          <w:sz w:val="24"/>
          <w:szCs w:val="24"/>
        </w:rPr>
        <w:t>24.2. Списък с документи, доказващи съответствие с критериите за оценка на проекти:</w:t>
      </w:r>
    </w:p>
    <w:p w14:paraId="72F09F10" w14:textId="77777777" w:rsidR="00246893" w:rsidRPr="00246893" w:rsidRDefault="00246893" w:rsidP="00214696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14696" w:rsidRPr="00434BBF" w14:paraId="02B32DB2" w14:textId="77777777" w:rsidTr="00DC17E7">
        <w:trPr>
          <w:trHeight w:val="3050"/>
        </w:trPr>
        <w:tc>
          <w:tcPr>
            <w:tcW w:w="9464" w:type="dxa"/>
          </w:tcPr>
          <w:p w14:paraId="4BF9EB96" w14:textId="77777777" w:rsidR="00214696" w:rsidRPr="00434BBF" w:rsidRDefault="00A3511A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3511A">
              <w:rPr>
                <w:rFonts w:ascii="Times New Roman" w:hAnsi="Times New Roman"/>
                <w:bCs/>
                <w:noProof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214696" w:rsidRPr="00434BB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Диплома за завършено средно професионално образование, придружена от свидетелство за професионална квалификация или диплома за завършено висше образование по образователно-квалификационна степен бакалавър или образователно-квалификационна степен магистър в областите посочени в т. </w:t>
            </w:r>
            <w:r w:rsidR="00F30936">
              <w:rPr>
                <w:rFonts w:ascii="Times New Roman" w:hAnsi="Times New Roman"/>
                <w:bCs/>
                <w:noProof/>
                <w:sz w:val="24"/>
                <w:szCs w:val="24"/>
              </w:rPr>
              <w:t>8</w:t>
            </w:r>
            <w:r w:rsidR="00214696" w:rsidRPr="00434BBF"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="00A1227D" w:rsidRPr="00F372B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от „</w:t>
            </w:r>
            <w:r w:rsidR="00E042EF">
              <w:rPr>
                <w:rFonts w:ascii="Times New Roman" w:hAnsi="Times New Roman"/>
                <w:bCs/>
                <w:noProof/>
                <w:sz w:val="24"/>
                <w:szCs w:val="24"/>
              </w:rPr>
              <w:t>Дефинициите</w:t>
            </w:r>
            <w:r w:rsidR="00A1227D" w:rsidRPr="001F7EBC">
              <w:rPr>
                <w:rFonts w:ascii="Times New Roman" w:hAnsi="Times New Roman"/>
                <w:bCs/>
                <w:noProof/>
                <w:sz w:val="24"/>
                <w:szCs w:val="24"/>
              </w:rPr>
              <w:t>“</w:t>
            </w:r>
            <w:r w:rsidR="00A1227D" w:rsidRPr="008C7A8F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  <w:p w14:paraId="4DCFC0BE" w14:textId="77777777" w:rsidR="00A3511A" w:rsidRPr="00E54E55" w:rsidRDefault="00A3511A" w:rsidP="00A3511A">
            <w:pPr>
              <w:spacing w:after="0"/>
              <w:jc w:val="both"/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</w:pPr>
            <w:r w:rsidRPr="00E54E5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(Представя се във формат „pdf“ или “jpg”)</w:t>
            </w:r>
          </w:p>
          <w:p w14:paraId="36221E67" w14:textId="77777777" w:rsidR="00214696" w:rsidRPr="00434BBF" w:rsidRDefault="00214696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14:paraId="55F5260A" w14:textId="77777777" w:rsidR="00214696" w:rsidRPr="00992DA6" w:rsidRDefault="00214696" w:rsidP="00214696">
            <w:pPr>
              <w:spacing w:after="0"/>
              <w:jc w:val="both"/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</w:pPr>
            <w:r w:rsidRPr="00434BBF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(</w:t>
            </w:r>
            <w:r w:rsidRPr="00F508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Документът се представя само ако в проектното предложение кандидатът е </w:t>
            </w:r>
            <w:r w:rsidRPr="00992DA6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отбелязал, че отговаря на критерия за подбор </w:t>
            </w:r>
            <w:r w:rsidR="00F372B4" w:rsidRPr="00992DA6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№ </w:t>
            </w:r>
            <w:r w:rsidRPr="00992DA6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1 от Раздел 22.1)</w:t>
            </w:r>
          </w:p>
          <w:p w14:paraId="331D3626" w14:textId="77777777" w:rsidR="00214696" w:rsidRPr="00434BBF" w:rsidRDefault="002146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ECA9A2" w14:textId="77777777" w:rsidR="00214696" w:rsidRPr="00F372B4" w:rsidRDefault="00214696" w:rsidP="00214696">
      <w:pPr>
        <w:pStyle w:val="Heading1"/>
        <w:jc w:val="both"/>
        <w:rPr>
          <w:szCs w:val="24"/>
        </w:rPr>
      </w:pPr>
    </w:p>
    <w:p w14:paraId="48346686" w14:textId="77777777" w:rsidR="00B40904" w:rsidRPr="00743C93" w:rsidRDefault="00B40904" w:rsidP="00514906">
      <w:pPr>
        <w:pStyle w:val="Heading1"/>
        <w:jc w:val="both"/>
        <w:rPr>
          <w:szCs w:val="24"/>
        </w:rPr>
      </w:pPr>
      <w:r w:rsidRPr="00743C93">
        <w:rPr>
          <w:szCs w:val="24"/>
        </w:rPr>
        <w:t>25. Краен срок за подаване на проектните предложения:</w:t>
      </w:r>
      <w:bookmarkEnd w:id="29"/>
    </w:p>
    <w:p w14:paraId="1D4DF5C7" w14:textId="77777777" w:rsidR="00991839" w:rsidRPr="001F7EBC" w:rsidRDefault="00991839" w:rsidP="0051490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40904" w:rsidRPr="00E04C25" w14:paraId="642D4311" w14:textId="77777777" w:rsidTr="00670DC5">
        <w:tc>
          <w:tcPr>
            <w:tcW w:w="9464" w:type="dxa"/>
          </w:tcPr>
          <w:p w14:paraId="52DA97A0" w14:textId="77777777" w:rsidR="002E33F0" w:rsidRPr="008C7A8F" w:rsidRDefault="002E33F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F7C824" w14:textId="1A070CA2" w:rsidR="00624B03" w:rsidRPr="00A3511A" w:rsidRDefault="0015798F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87D">
              <w:rPr>
                <w:rFonts w:ascii="Times New Roman" w:hAnsi="Times New Roman"/>
                <w:sz w:val="24"/>
                <w:szCs w:val="24"/>
              </w:rPr>
              <w:t>Крайният срок з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а подаване на проектни </w:t>
            </w:r>
            <w:r w:rsidRPr="00670DC5">
              <w:rPr>
                <w:rFonts w:ascii="Times New Roman" w:hAnsi="Times New Roman"/>
                <w:sz w:val="24"/>
                <w:szCs w:val="24"/>
              </w:rPr>
              <w:t xml:space="preserve">предложения е </w:t>
            </w:r>
            <w:r w:rsidR="0062131A">
              <w:rPr>
                <w:rFonts w:ascii="Times New Roman" w:hAnsi="Times New Roman"/>
                <w:sz w:val="24"/>
                <w:szCs w:val="24"/>
              </w:rPr>
              <w:t>17:30</w:t>
            </w:r>
            <w:r w:rsidRPr="00670DC5">
              <w:rPr>
                <w:rFonts w:ascii="Times New Roman" w:hAnsi="Times New Roman"/>
                <w:sz w:val="24"/>
                <w:szCs w:val="24"/>
              </w:rPr>
              <w:t xml:space="preserve"> часа на </w:t>
            </w:r>
            <w:r w:rsidR="00BE47AE" w:rsidRPr="0034100C">
              <w:rPr>
                <w:rFonts w:ascii="Times New Roman" w:hAnsi="Times New Roman"/>
                <w:sz w:val="24"/>
                <w:szCs w:val="24"/>
              </w:rPr>
              <w:t>31.</w:t>
            </w:r>
            <w:r w:rsidR="0062131A" w:rsidRPr="0034100C">
              <w:rPr>
                <w:rFonts w:ascii="Times New Roman" w:hAnsi="Times New Roman"/>
                <w:sz w:val="24"/>
                <w:szCs w:val="24"/>
              </w:rPr>
              <w:t>01.2023</w:t>
            </w:r>
            <w:r w:rsidR="00341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100C">
              <w:rPr>
                <w:rFonts w:ascii="Times New Roman" w:hAnsi="Times New Roman"/>
                <w:sz w:val="24"/>
                <w:szCs w:val="24"/>
              </w:rPr>
              <w:t>г</w:t>
            </w:r>
            <w:r w:rsidRPr="00670D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C5DFF4" w14:textId="77777777" w:rsidR="00BE487D" w:rsidRPr="00C20137" w:rsidRDefault="00BE487D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72E28E" w14:textId="77777777" w:rsidR="00B40904" w:rsidRPr="00F372B4" w:rsidRDefault="00B40904" w:rsidP="00514906">
      <w:pPr>
        <w:pStyle w:val="Heading1"/>
        <w:jc w:val="both"/>
        <w:rPr>
          <w:szCs w:val="24"/>
        </w:rPr>
      </w:pPr>
      <w:bookmarkStart w:id="30" w:name="_Toc505244387"/>
      <w:r w:rsidRPr="00F372B4">
        <w:rPr>
          <w:szCs w:val="24"/>
        </w:rPr>
        <w:t>26. Адрес за подаване на проектните предложения/концепциите за проектни предложения:</w:t>
      </w:r>
      <w:bookmarkEnd w:id="30"/>
    </w:p>
    <w:p w14:paraId="4D6A3355" w14:textId="77777777" w:rsidR="00991839" w:rsidRPr="00743C93" w:rsidRDefault="00991839" w:rsidP="0051490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E04C25" w14:paraId="7DBB0243" w14:textId="77777777" w:rsidTr="00EB373D">
        <w:tc>
          <w:tcPr>
            <w:tcW w:w="9212" w:type="dxa"/>
          </w:tcPr>
          <w:p w14:paraId="7E40243C" w14:textId="77777777" w:rsidR="00624B03" w:rsidRPr="00743C93" w:rsidRDefault="0023263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 xml:space="preserve">Проектните предложения по настоящата процедура се подават изцяло </w:t>
            </w:r>
            <w:r w:rsidR="00624B03" w:rsidRPr="008C7A8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електронен път чрез ИСУН 20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20  на следния интернет адрес: </w:t>
            </w:r>
            <w:hyperlink r:id="rId10" w:history="1">
              <w:r w:rsidR="005551AC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5551AC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eumis</w:t>
              </w:r>
              <w:proofErr w:type="spellEnd"/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2020.</w:t>
              </w:r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government</w:t>
              </w:r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bg</w:t>
              </w:r>
              <w:proofErr w:type="spellEnd"/>
            </w:hyperlink>
            <w:r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A52B6E9" w14:textId="77777777" w:rsidR="00991839" w:rsidRPr="00743C93" w:rsidRDefault="00B40904" w:rsidP="00514906">
      <w:pPr>
        <w:pStyle w:val="Heading1"/>
        <w:jc w:val="both"/>
        <w:rPr>
          <w:szCs w:val="24"/>
        </w:rPr>
      </w:pPr>
      <w:bookmarkStart w:id="31" w:name="_Toc505244388"/>
      <w:r w:rsidRPr="00F372B4">
        <w:rPr>
          <w:szCs w:val="24"/>
        </w:rPr>
        <w:t>27. Допълнителна информация:</w:t>
      </w:r>
      <w:bookmarkEnd w:id="31"/>
    </w:p>
    <w:p w14:paraId="223FB1C8" w14:textId="77777777" w:rsidR="00991839" w:rsidRPr="001F7EBC" w:rsidRDefault="00991839" w:rsidP="0051490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66183A" w14:paraId="3179BD56" w14:textId="77777777" w:rsidTr="00EB373D">
        <w:tc>
          <w:tcPr>
            <w:tcW w:w="9212" w:type="dxa"/>
          </w:tcPr>
          <w:p w14:paraId="009414C9" w14:textId="77777777" w:rsidR="005D0168" w:rsidRPr="0066183A" w:rsidRDefault="005D0168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</w:p>
          <w:p w14:paraId="4BEE0F4D" w14:textId="77777777" w:rsidR="005D0168" w:rsidRPr="0066183A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</w:t>
            </w:r>
            <w:proofErr w:type="spellStart"/>
            <w:r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</w:t>
            </w:r>
            <w:proofErr w:type="spellEnd"/>
            <w:r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  <w:r w:rsidR="005D0168"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При кандидатстване за подпомагане данните за засетите/засадените и/или предстоящите за засяване/засаждане земеделски култури, попълнени в анкетната карта на земеделския стопанин, издадена по реда на Наредба № 3 от 1999 г., трябва да се отнасят за текущата стопанска година спрямо датата на подаване на проектното предложение.</w:t>
            </w:r>
          </w:p>
          <w:p w14:paraId="06CDE43B" w14:textId="77777777" w:rsidR="005D0168" w:rsidRPr="007E1CEC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1.2. 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Допустимият период за създаване на овощни трайни насаждения е от 1 ноември до 14 април на стопанската година. Когато овощните трайни насаждения са засети по вкоренен по карто</w:t>
            </w:r>
            <w:r w:rsidR="00C154AD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на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жен метод материал, както и ягоди, допустимият период е цялата година.</w:t>
            </w:r>
          </w:p>
          <w:p w14:paraId="23B94F8D" w14:textId="77777777" w:rsidR="00B339DD" w:rsidRPr="007E1CEC" w:rsidRDefault="00E867D7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2.1</w:t>
            </w:r>
            <w:r w:rsidR="00257CF1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Когато кандидатът е подавал заявление за подпомагане по схемите и мерките за директни плащания, се извършва сравнение между последно заявената за подпомагане по тези схеми и мерки площ и земеделската земя, която е декларирал, че участва в изчислението на икономическия размер на </w:t>
            </w:r>
            <w:r w:rsidR="00B339DD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стопанството по т.1.2.3 от раздел 11.1 „Критерии за допустимост на кандидатите“.</w:t>
            </w:r>
          </w:p>
          <w:p w14:paraId="172D9CD5" w14:textId="77777777" w:rsidR="009F7470" w:rsidRPr="007E1CEC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2.</w:t>
            </w:r>
            <w:proofErr w:type="spellStart"/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2</w:t>
            </w:r>
            <w:proofErr w:type="spellEnd"/>
            <w:r w:rsidR="00E40184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Не се предоставя финансова помощ, когато при сравнението по </w:t>
            </w: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т. 2.1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се установи разлика между размера на площите в размер, надвишаващ 3 на сто, и кандидатът не е представил в указания срок мотивирана писмена обосновка, придружена с подкрепящи я доказателства, относно причините за тази разлика.</w:t>
            </w:r>
          </w:p>
          <w:p w14:paraId="4BE64B3B" w14:textId="77777777" w:rsidR="00C64670" w:rsidRPr="007E1CEC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3.</w:t>
            </w:r>
            <w:r w:rsidR="00C64670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Дейностите и инвестициите по проекта, за които се изисква лицензиране, </w:t>
            </w:r>
            <w:r w:rsidR="00C64670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lastRenderedPageBreak/>
              <w:t>разрешение и/или регистрация за извършване на дейността/инвестицията съгласно действащото законодателство, се подпомагат само в случай, че кандидатът/бенефициентът е представил съответните лицензи, разрешения и/или регистрация.</w:t>
            </w:r>
          </w:p>
          <w:p w14:paraId="5CE0E495" w14:textId="77777777" w:rsidR="00137C3B" w:rsidRPr="0066183A" w:rsidRDefault="00257CF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83A">
              <w:rPr>
                <w:rFonts w:ascii="Times New Roman" w:hAnsi="Times New Roman"/>
                <w:sz w:val="24"/>
                <w:szCs w:val="24"/>
              </w:rPr>
              <w:t>4.</w:t>
            </w:r>
            <w:r w:rsidR="00B339DD" w:rsidRPr="00661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557" w:rsidRPr="0066183A">
              <w:rPr>
                <w:rFonts w:ascii="Times New Roman" w:hAnsi="Times New Roman"/>
                <w:sz w:val="24"/>
                <w:szCs w:val="24"/>
              </w:rPr>
              <w:t>У</w:t>
            </w:r>
            <w:r w:rsidR="00B32508" w:rsidRPr="0066183A">
              <w:rPr>
                <w:rFonts w:ascii="Times New Roman" w:hAnsi="Times New Roman"/>
                <w:sz w:val="24"/>
                <w:szCs w:val="24"/>
              </w:rPr>
              <w:t>правляващия орган</w:t>
            </w:r>
            <w:r w:rsidR="00E75557" w:rsidRPr="0066183A">
              <w:rPr>
                <w:rFonts w:ascii="Times New Roman" w:hAnsi="Times New Roman"/>
                <w:sz w:val="24"/>
                <w:szCs w:val="24"/>
              </w:rPr>
              <w:t xml:space="preserve"> си запазва правото да извършва промени в Условията за кандидатстване в съответствие с разпоредбите на чл. 26, ал.</w:t>
            </w:r>
            <w:r w:rsidR="00C66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557" w:rsidRPr="0066183A">
              <w:rPr>
                <w:rFonts w:ascii="Times New Roman" w:hAnsi="Times New Roman"/>
                <w:sz w:val="24"/>
                <w:szCs w:val="24"/>
              </w:rPr>
              <w:t xml:space="preserve">7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="00137C3B" w:rsidRPr="006618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AE1347" w14:textId="77777777" w:rsidR="003A3F3F" w:rsidRPr="0066183A" w:rsidRDefault="00FB412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83A">
              <w:rPr>
                <w:rFonts w:ascii="Times New Roman" w:hAnsi="Times New Roman"/>
                <w:sz w:val="24"/>
                <w:szCs w:val="24"/>
              </w:rPr>
              <w:t>5</w:t>
            </w:r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.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адрес: </w:t>
            </w:r>
            <w:hyperlink r:id="rId11" w:history="1"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rdd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mzh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government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bg</w:t>
              </w:r>
              <w:proofErr w:type="spellEnd"/>
            </w:hyperlink>
            <w:r w:rsidR="00A602B6" w:rsidRPr="00661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602B6" w:rsidRPr="0066183A">
              <w:rPr>
                <w:rFonts w:ascii="Times New Roman" w:hAnsi="Times New Roman"/>
                <w:sz w:val="24"/>
                <w:szCs w:val="24"/>
              </w:rPr>
              <w:t xml:space="preserve">и в </w:t>
            </w:r>
            <w:r w:rsidR="00A602B6" w:rsidRPr="007E1CEC">
              <w:rPr>
                <w:rFonts w:ascii="Times New Roman" w:hAnsi="Times New Roman"/>
                <w:sz w:val="24"/>
                <w:szCs w:val="24"/>
              </w:rPr>
              <w:t>ИСУН 2020</w:t>
            </w:r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. Разясненията се утвърждават от ръководителя на управляващия орган или </w:t>
            </w:r>
            <w:proofErr w:type="spellStart"/>
            <w:r w:rsidR="003A3F3F" w:rsidRPr="0066183A">
              <w:rPr>
                <w:rFonts w:ascii="Times New Roman" w:hAnsi="Times New Roman"/>
                <w:sz w:val="24"/>
                <w:szCs w:val="24"/>
              </w:rPr>
              <w:t>оправомощено</w:t>
            </w:r>
            <w:proofErr w:type="spellEnd"/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 от него лице. Разясненията се дават по отношение на условията за кандидатстване, не съдържат становище относно качеството на проектното предложение и са задължителни за всички кандидати. Разясненията се публикуват на </w:t>
            </w:r>
            <w:hyperlink r:id="rId12" w:history="1"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електронната страница</w:t>
              </w:r>
            </w:hyperlink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C66507" w:rsidRPr="0066183A">
              <w:rPr>
                <w:rFonts w:ascii="Times New Roman" w:hAnsi="Times New Roman"/>
                <w:sz w:val="24"/>
                <w:szCs w:val="24"/>
              </w:rPr>
              <w:t>МЗ</w:t>
            </w:r>
            <w:r w:rsidR="00C665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C66507" w:rsidRPr="00661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F3F" w:rsidRPr="0066183A">
              <w:rPr>
                <w:rFonts w:ascii="Times New Roman" w:hAnsi="Times New Roman"/>
                <w:sz w:val="24"/>
                <w:szCs w:val="24"/>
              </w:rPr>
              <w:t>и на страницата на ИСУН в срок до две седмици преди изтичането на срока за кандидатстване.</w:t>
            </w:r>
          </w:p>
          <w:p w14:paraId="43265AE4" w14:textId="77777777" w:rsidR="00067AE6" w:rsidRPr="0066183A" w:rsidRDefault="00067AE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616449" w14:textId="77777777" w:rsidR="007D1E70" w:rsidRPr="00743C93" w:rsidRDefault="00421157" w:rsidP="007D1E70">
      <w:pPr>
        <w:pStyle w:val="Heading2"/>
        <w:jc w:val="both"/>
        <w:rPr>
          <w:rFonts w:ascii="Times New Roman" w:hAnsi="Times New Roman"/>
          <w:color w:val="auto"/>
          <w:sz w:val="24"/>
          <w:szCs w:val="24"/>
        </w:rPr>
      </w:pPr>
      <w:bookmarkStart w:id="32" w:name="_Toc505244389"/>
      <w:r w:rsidRPr="00F372B4">
        <w:rPr>
          <w:rFonts w:ascii="Times New Roman" w:hAnsi="Times New Roman"/>
          <w:color w:val="auto"/>
          <w:sz w:val="24"/>
          <w:szCs w:val="24"/>
        </w:rPr>
        <w:lastRenderedPageBreak/>
        <w:t>27. 1.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</w:t>
      </w:r>
    </w:p>
    <w:p w14:paraId="01510869" w14:textId="77777777" w:rsidR="00C34A09" w:rsidRPr="006969F3" w:rsidRDefault="00C34A09" w:rsidP="00C34A0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D1E70" w:rsidRPr="00E04C25" w14:paraId="78798513" w14:textId="77777777" w:rsidTr="00EB373D">
        <w:tc>
          <w:tcPr>
            <w:tcW w:w="9212" w:type="dxa"/>
          </w:tcPr>
          <w:p w14:paraId="1CBC46FD" w14:textId="77777777" w:rsidR="007D1E70" w:rsidRPr="00F372B4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FC1D24" w14:textId="77777777" w:rsidR="007D1E70" w:rsidRPr="007F72ED" w:rsidRDefault="00421157" w:rsidP="00EB373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1</w:t>
            </w:r>
            <w:r w:rsidRPr="00C20137">
              <w:rPr>
                <w:rFonts w:ascii="Times New Roman" w:hAnsi="Times New Roman"/>
                <w:sz w:val="24"/>
                <w:szCs w:val="24"/>
              </w:rPr>
              <w:t>. Изпълнителния</w:t>
            </w:r>
            <w:r w:rsidR="00D86520">
              <w:rPr>
                <w:rFonts w:ascii="Times New Roman" w:hAnsi="Times New Roman"/>
                <w:sz w:val="24"/>
                <w:szCs w:val="24"/>
              </w:rPr>
              <w:t>т</w:t>
            </w:r>
            <w:r w:rsidRPr="00C20137">
              <w:rPr>
                <w:rFonts w:ascii="Times New Roman" w:hAnsi="Times New Roman"/>
                <w:sz w:val="24"/>
                <w:szCs w:val="24"/>
              </w:rPr>
              <w:t xml:space="preserve"> директор на ДФ „Земеделие“ - Разплащателна а</w:t>
            </w:r>
            <w:r w:rsidRPr="007F72ED">
              <w:rPr>
                <w:rFonts w:ascii="Times New Roman" w:hAnsi="Times New Roman"/>
                <w:sz w:val="24"/>
                <w:szCs w:val="24"/>
              </w:rPr>
              <w:t xml:space="preserve">генция издава мотивирано решение, с което отказва предоставянето на безвъзмездна помощ по отношение на всеки от кандидатите,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комисия. </w:t>
            </w:r>
          </w:p>
          <w:p w14:paraId="4BF6F37D" w14:textId="77777777" w:rsidR="007D1E70" w:rsidRPr="007F72ED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>2. При одобрен оценителен доклад, кандидатите, чиито проектни предложения са предложени за финансиране, се поканват да представят в 30-дневен срок доказателства, че отговарят на изискванията за бенефициент, като представят необходимите документи.</w:t>
            </w:r>
          </w:p>
          <w:p w14:paraId="5BE7D8F3" w14:textId="77777777" w:rsidR="001C16B0" w:rsidRPr="00D2766E" w:rsidRDefault="001C16B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7ADA9C" w14:textId="77777777" w:rsidR="001C16B0" w:rsidRPr="00F11E5A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sz w:val="24"/>
                <w:szCs w:val="24"/>
              </w:rPr>
              <w:t>3.</w:t>
            </w:r>
            <w:r w:rsidRPr="000B78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>С поканата ще бъдат изискани следните документи:</w:t>
            </w:r>
          </w:p>
          <w:p w14:paraId="4C2187EF" w14:textId="77777777" w:rsidR="001C16B0" w:rsidRPr="00897105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а) </w:t>
            </w:r>
            <w:r w:rsidRPr="00897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Удостоверение от Националната агенция за приходите за липса на задължения на кандидата (издадено след датата на получаване на поканата за сключване на договор) – оригинал или копие, заверено от кандидата; </w:t>
            </w:r>
          </w:p>
          <w:p w14:paraId="3D68BFEE" w14:textId="77777777" w:rsidR="001C16B0" w:rsidRPr="0024216D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</w:p>
          <w:p w14:paraId="7697DAB6" w14:textId="77777777" w:rsidR="001C16B0" w:rsidRPr="00D86520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45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 от Националната агенция за приходите за наличие на задължения на кандидата, от което да е видно че размерът на неплатените задължения е не повече от 1 на сто от сумата на годишния общ оборот на предприят</w:t>
            </w:r>
            <w:r w:rsidRPr="00E760BD">
              <w:rPr>
                <w:rFonts w:ascii="Times New Roman" w:hAnsi="Times New Roman"/>
                <w:color w:val="000000"/>
                <w:sz w:val="24"/>
                <w:szCs w:val="24"/>
              </w:rPr>
              <w:t>ието-кандидат за последната приключена финансова година</w:t>
            </w:r>
            <w:r w:rsidR="002B0C8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6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6520" w:rsidRPr="00D865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 не повече от 50 000 лв. </w:t>
            </w:r>
            <w:r w:rsidRPr="00D865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оригинал или копие, </w:t>
            </w:r>
            <w:r w:rsidRPr="00D865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заверено от кандидата; </w:t>
            </w:r>
          </w:p>
          <w:p w14:paraId="3AAE5C5F" w14:textId="77777777" w:rsidR="001C16B0" w:rsidRPr="00D2766E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</w:t>
            </w:r>
          </w:p>
          <w:p w14:paraId="4E1A83D9" w14:textId="77777777" w:rsidR="001C16B0" w:rsidRPr="000B78E9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color w:val="000000"/>
                <w:sz w:val="24"/>
                <w:szCs w:val="24"/>
              </w:rPr>
              <w:t>Споразумение с НАП от което да е видно, че страните са договорили тяхното отсрочване или разсрочване, заедно с погасителен план и/или с посочени дати</w:t>
            </w:r>
            <w:r w:rsidRPr="000B7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окончателно изплащане на дължимите задължения - оригинал или копие, заверено от кандидата.</w:t>
            </w:r>
          </w:p>
          <w:p w14:paraId="6A4105C7" w14:textId="77777777" w:rsidR="00C34A09" w:rsidRPr="00F11E5A" w:rsidRDefault="00C34A09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879D5A" w14:textId="77777777" w:rsidR="001C16B0" w:rsidRPr="007E0AB5" w:rsidRDefault="001C16B0" w:rsidP="00EB373D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ВАЖНО: </w:t>
            </w:r>
          </w:p>
          <w:p w14:paraId="7CAC5B69" w14:textId="77777777" w:rsidR="001C16B0" w:rsidRPr="007E0AB5" w:rsidRDefault="001C16B0" w:rsidP="00EB373D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Кандидатът следва да предостави един от документите по </w:t>
            </w:r>
            <w:r w:rsidR="007F72ED" w:rsidRPr="008971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буква</w:t>
            </w:r>
            <w:r w:rsidRPr="008971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„а“ единствено в случаите, когато в резултат на извършена служебна проверка от страна на </w:t>
            </w:r>
            <w:r w:rsidR="007F72ED" w:rsidRPr="00696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ДФЗ - </w:t>
            </w:r>
            <w:r w:rsidRPr="00D865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 е </w:t>
            </w:r>
            <w:r w:rsidRPr="00D276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установено наличие на задължения към НАП. Проверката за наличие на задължения към НАП включва проверка за наличие на публични задължения по смисъла на чл. 162, ал. 2, т. 1 и т. 8 от ДОПК. Липсата на подобни публични </w:t>
            </w:r>
            <w:r w:rsidRPr="00D5709B">
              <w:rPr>
                <w:rFonts w:ascii="Times New Roman" w:hAnsi="Times New Roman"/>
                <w:b/>
                <w:sz w:val="24"/>
                <w:szCs w:val="24"/>
              </w:rPr>
              <w:t>задължения кандидатът декларира в рамкит</w:t>
            </w:r>
            <w:r w:rsidRPr="000B78E9">
              <w:rPr>
                <w:rFonts w:ascii="Times New Roman" w:hAnsi="Times New Roman"/>
                <w:b/>
                <w:sz w:val="24"/>
                <w:szCs w:val="24"/>
              </w:rPr>
              <w:t xml:space="preserve">е на Декларация по чл. 25, ал. 2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Pr="000B78E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86520" w:rsidRPr="00F11E5A">
              <w:rPr>
                <w:rFonts w:ascii="Times New Roman" w:hAnsi="Times New Roman"/>
                <w:b/>
                <w:sz w:val="24"/>
                <w:szCs w:val="24"/>
              </w:rPr>
              <w:t>По отношение публичните задължения по смисъла на чл. 162, ал. 2, т. 8 от ДОПК ДФЗ - РА извършва служебна проверка.</w:t>
            </w:r>
          </w:p>
          <w:p w14:paraId="7B3BC38D" w14:textId="77777777" w:rsidR="001C16B0" w:rsidRPr="00897105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b/>
                <w:sz w:val="24"/>
                <w:szCs w:val="24"/>
              </w:rPr>
              <w:t>б/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 xml:space="preserve"> Удостоверение за липса на задължения към общината по седалището на УО и по седалището на кандидата (издадени не по-рано от 6 месеца преди датата на представянето им) –  оригинал или копие, заверено от кандидата;</w:t>
            </w:r>
          </w:p>
          <w:p w14:paraId="3EC9F487" w14:textId="77777777" w:rsidR="001C16B0" w:rsidRPr="00E760BD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От Удостоверенията по букви „а/“ и „б/“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предприятието-кандидат за последната приключена финансова год</w:t>
            </w:r>
            <w:r w:rsidRPr="0024216D">
              <w:rPr>
                <w:rFonts w:ascii="Times New Roman" w:hAnsi="Times New Roman"/>
                <w:sz w:val="24"/>
                <w:szCs w:val="24"/>
              </w:rPr>
              <w:t>ина</w:t>
            </w:r>
            <w:r w:rsidR="00D86520" w:rsidRPr="00840645">
              <w:t xml:space="preserve"> </w:t>
            </w:r>
            <w:r w:rsidR="00D86520" w:rsidRPr="00E760BD">
              <w:rPr>
                <w:rFonts w:ascii="Times New Roman" w:hAnsi="Times New Roman"/>
                <w:sz w:val="24"/>
                <w:szCs w:val="24"/>
              </w:rPr>
              <w:t>и не повече от 50 000 лв.</w:t>
            </w:r>
          </w:p>
          <w:p w14:paraId="64B6C611" w14:textId="77777777" w:rsidR="001C16B0" w:rsidRPr="000B78E9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Кандидат, който видно от Удостоверенията по букви „а/“ и  „б/“ има задължения повече от 1 на сто от сумата на годишния общ оборот за последната приключена финансова година</w:t>
            </w:r>
            <w:r w:rsidR="00D86520" w:rsidRPr="006969F3">
              <w:rPr>
                <w:rFonts w:ascii="Times New Roman" w:hAnsi="Times New Roman"/>
                <w:sz w:val="24"/>
                <w:szCs w:val="24"/>
              </w:rPr>
              <w:t>,</w:t>
            </w:r>
            <w:r w:rsidR="00C66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520" w:rsidRPr="006969F3">
              <w:rPr>
                <w:rFonts w:ascii="Times New Roman" w:hAnsi="Times New Roman"/>
                <w:sz w:val="24"/>
                <w:szCs w:val="24"/>
              </w:rPr>
              <w:t>но</w:t>
            </w:r>
            <w:r w:rsidR="00D86520" w:rsidRPr="00D86520">
              <w:rPr>
                <w:rFonts w:ascii="Times New Roman" w:hAnsi="Times New Roman"/>
                <w:sz w:val="24"/>
                <w:szCs w:val="24"/>
              </w:rPr>
              <w:t xml:space="preserve"> не повече от 50 000 лв.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 xml:space="preserve"> има право да представи доказателства, че е предприел мерки, които гарантират не</w:t>
            </w:r>
            <w:r w:rsidRPr="00D5709B">
              <w:rPr>
                <w:rFonts w:ascii="Times New Roman" w:hAnsi="Times New Roman"/>
                <w:sz w:val="24"/>
                <w:szCs w:val="24"/>
              </w:rPr>
              <w:t>говата надеждност. За тази цел кандидатът може да представи следните документи: - документ за извършено плащане или споразумение, или друг документ, от който да е видно, че задълженията са обезпечени или че страните са договорили тяхното отсрочване или раз</w:t>
            </w:r>
            <w:r w:rsidRPr="000B78E9">
              <w:rPr>
                <w:rFonts w:ascii="Times New Roman" w:hAnsi="Times New Roman"/>
                <w:sz w:val="24"/>
                <w:szCs w:val="24"/>
              </w:rPr>
              <w:t>срочване, заедно с погасителен план и/или с посочени дати за окончателно изплащане на дължимите задължения или е в процес на изплащане на дължимо обезщетение.</w:t>
            </w:r>
          </w:p>
          <w:p w14:paraId="52D97103" w14:textId="77777777" w:rsidR="001C16B0" w:rsidRPr="00897105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5A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r w:rsidRPr="007E0AB5">
              <w:rPr>
                <w:rFonts w:ascii="Times New Roman" w:hAnsi="Times New Roman"/>
                <w:sz w:val="24"/>
                <w:szCs w:val="24"/>
              </w:rPr>
              <w:t xml:space="preserve"> Свидетелство за съдимост на всички лица, с право да представляват кандидата (независимо от тов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>а дали заедно и/или поотделно, и/или по друг начин), издадено не по-рано от 6 месеца преди датата на представянето му - оригинал или копие, заверено от кандидата</w:t>
            </w:r>
            <w:r w:rsidR="00F17F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D15D13" w14:textId="77777777" w:rsidR="001C16B0" w:rsidRPr="00E760BD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 xml:space="preserve">Когато за някое от горепосочените лица свидетелството за съдимост подлежи на издаване от чуждестранен орган, същото се представя в легализиран превод - оригинал или копие, заверено от кандидата. Когато в съответната чужда държава свидетелство </w:t>
            </w:r>
            <w:r w:rsidRPr="00897105">
              <w:rPr>
                <w:rFonts w:ascii="Times New Roman" w:hAnsi="Times New Roman"/>
                <w:sz w:val="24"/>
                <w:szCs w:val="24"/>
              </w:rPr>
              <w:lastRenderedPageBreak/>
              <w:t>за съдимост или еквивалентен документ не се издава, горепосоченото лице следва да представи декларация, съ</w:t>
            </w:r>
            <w:r w:rsidRPr="0024216D">
              <w:rPr>
                <w:rFonts w:ascii="Times New Roman" w:hAnsi="Times New Roman"/>
                <w:sz w:val="24"/>
                <w:szCs w:val="24"/>
              </w:rPr>
              <w:t>гласно законодателството на държавата, в която е установено.</w:t>
            </w:r>
            <w:r w:rsidR="00D86520" w:rsidRPr="00840645">
              <w:t xml:space="preserve"> </w:t>
            </w:r>
            <w:r w:rsidR="00D86520" w:rsidRPr="00E760BD">
              <w:rPr>
                <w:rFonts w:ascii="Times New Roman" w:hAnsi="Times New Roman"/>
                <w:sz w:val="24"/>
                <w:szCs w:val="24"/>
              </w:rPr>
              <w:t>Документът се представя, в случаите когато не може да бъде извършена проверка по служебен път.</w:t>
            </w:r>
          </w:p>
          <w:p w14:paraId="4CEC8BB3" w14:textId="77777777" w:rsidR="00714850" w:rsidRPr="00F50865" w:rsidRDefault="0098213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D1E70" w:rsidRPr="00F5086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Заявление за профил за достъп на ръководител на бенефициента до ИСУН 2020 (Приложение </w:t>
            </w:r>
            <w:r w:rsidR="005939CB" w:rsidRPr="00F50865">
              <w:rPr>
                <w:rFonts w:ascii="Times New Roman" w:hAnsi="Times New Roman"/>
                <w:sz w:val="24"/>
                <w:szCs w:val="24"/>
              </w:rPr>
              <w:t>Ж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към Условията за изпълнение)</w:t>
            </w:r>
            <w:r w:rsidR="00D86520" w:rsidRPr="00F50865">
              <w:rPr>
                <w:rFonts w:ascii="Times New Roman" w:hAnsi="Times New Roman"/>
                <w:sz w:val="24"/>
                <w:szCs w:val="24"/>
              </w:rPr>
              <w:t>.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B83E27" w14:textId="77777777" w:rsidR="007D1E70" w:rsidRPr="007E0AB5" w:rsidRDefault="0098213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D1E70" w:rsidRPr="00F5086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Удостоверение от органите на Изпълнителна агенция </w:t>
            </w:r>
            <w:r w:rsidR="009002EB" w:rsidRPr="00F50865">
              <w:rPr>
                <w:rFonts w:ascii="Times New Roman" w:hAnsi="Times New Roman"/>
                <w:sz w:val="24"/>
                <w:szCs w:val="24"/>
              </w:rPr>
              <w:t>„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>Главна инспекция по труда</w:t>
            </w:r>
            <w:r w:rsidR="009002EB" w:rsidRPr="00F5086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>във връзка с обстоятелствата по чл. 54, ал.</w:t>
            </w:r>
            <w:r w:rsidR="002C2417" w:rsidRPr="00F5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>1, т. 6 от ЗОП - оригинал или копие, заверено от кандидата.</w:t>
            </w:r>
          </w:p>
          <w:p w14:paraId="1C3515C4" w14:textId="2C5C23F4" w:rsidR="007D1E70" w:rsidRPr="00E760BD" w:rsidRDefault="00246893" w:rsidP="00EB373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689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 xml:space="preserve">/ Документ, издаден от обслужващата банка </w:t>
            </w:r>
            <w:r w:rsidR="00D86520" w:rsidRPr="00897105">
              <w:rPr>
                <w:rFonts w:ascii="Times New Roman" w:hAnsi="Times New Roman"/>
                <w:sz w:val="24"/>
                <w:szCs w:val="24"/>
              </w:rPr>
              <w:t xml:space="preserve">с удостоверителен характер 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>за банковата сметка на кандидата, по която ще бъде преведена финансовата помощ, получена по реда на тез</w:t>
            </w:r>
            <w:r w:rsidR="007D1E70" w:rsidRPr="0024216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86520" w:rsidRPr="00840645">
              <w:rPr>
                <w:rFonts w:ascii="Times New Roman" w:hAnsi="Times New Roman"/>
                <w:sz w:val="24"/>
                <w:szCs w:val="24"/>
              </w:rPr>
              <w:t>условия, ако е извършена промяна.</w:t>
            </w:r>
            <w:r w:rsidR="007D1E70" w:rsidRPr="00E760BD">
              <w:rPr>
                <w:rFonts w:ascii="Times New Roman" w:hAnsi="Times New Roman"/>
                <w:sz w:val="24"/>
                <w:szCs w:val="24"/>
              </w:rPr>
              <w:t xml:space="preserve"> Представя се във формат „</w:t>
            </w:r>
            <w:proofErr w:type="spellStart"/>
            <w:r w:rsidR="007D1E70" w:rsidRPr="00E760BD"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 w:rsidR="007D1E70" w:rsidRPr="00E760BD">
              <w:rPr>
                <w:rFonts w:ascii="Times New Roman" w:hAnsi="Times New Roman"/>
                <w:sz w:val="24"/>
                <w:szCs w:val="24"/>
              </w:rPr>
              <w:t>“ или „</w:t>
            </w:r>
            <w:proofErr w:type="spellStart"/>
            <w:r w:rsidR="007D1E70" w:rsidRPr="00E760BD"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 w:rsidR="007D1E70" w:rsidRPr="00E760BD">
              <w:rPr>
                <w:rFonts w:ascii="Times New Roman" w:hAnsi="Times New Roman"/>
                <w:sz w:val="24"/>
                <w:szCs w:val="24"/>
              </w:rPr>
              <w:t xml:space="preserve">“. </w:t>
            </w:r>
          </w:p>
          <w:p w14:paraId="3B90D180" w14:textId="77777777" w:rsidR="007D1E70" w:rsidRPr="004B58CD" w:rsidRDefault="007D1E7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4.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</w:t>
            </w:r>
            <w:r w:rsidRPr="004B58CD" w:rsidDel="00ED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8CD">
              <w:rPr>
                <w:rFonts w:ascii="Times New Roman" w:hAnsi="Times New Roman"/>
                <w:sz w:val="24"/>
                <w:szCs w:val="24"/>
              </w:rPr>
              <w:t xml:space="preserve">като, преди представяне на договорите за подпис, ще се извършва проверка за съответствие на кандидатите с изискванията на чл. 25, ал. 2 от Закона за управление на средствата от европейските структурни и инвестиционни фондове въз основа на представените документи. </w:t>
            </w:r>
          </w:p>
          <w:p w14:paraId="3DC1F869" w14:textId="77777777" w:rsidR="007D1E70" w:rsidRPr="000F6A3A" w:rsidRDefault="007D1E7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 xml:space="preserve">5. Срокът за </w:t>
            </w:r>
            <w:r w:rsidRPr="00B07CA0">
              <w:rPr>
                <w:rFonts w:ascii="Times New Roman" w:hAnsi="Times New Roman"/>
                <w:sz w:val="24"/>
                <w:szCs w:val="24"/>
              </w:rPr>
              <w:t xml:space="preserve">представяне на посочените документи е 30 дни, считано от датата на </w:t>
            </w:r>
            <w:r w:rsidR="00D86520" w:rsidRPr="000F6A3A">
              <w:rPr>
                <w:rFonts w:ascii="Times New Roman" w:hAnsi="Times New Roman"/>
                <w:sz w:val="24"/>
                <w:szCs w:val="24"/>
              </w:rPr>
              <w:t>изпращането чрез ИСУН 2020 на поканата по т. 2.</w:t>
            </w:r>
          </w:p>
          <w:p w14:paraId="5563B6F9" w14:textId="77777777" w:rsidR="007D1E70" w:rsidRPr="00D2766E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 xml:space="preserve">6. Преди сключване на административен договор, </w:t>
            </w:r>
            <w:r w:rsidR="00D86520" w:rsidRPr="00F14DD3">
              <w:rPr>
                <w:rFonts w:ascii="Times New Roman" w:hAnsi="Times New Roman"/>
                <w:sz w:val="24"/>
                <w:szCs w:val="24"/>
              </w:rPr>
              <w:t>ДФЗ - РА</w:t>
            </w:r>
            <w:r w:rsidRPr="00D86520">
              <w:rPr>
                <w:rFonts w:ascii="Times New Roman" w:hAnsi="Times New Roman"/>
                <w:sz w:val="24"/>
                <w:szCs w:val="24"/>
              </w:rPr>
              <w:t xml:space="preserve"> извършва проверка на декларираното от одобрените кандидати обстоятелство, </w:t>
            </w:r>
            <w:proofErr w:type="spellStart"/>
            <w:r w:rsidRPr="00D86520">
              <w:rPr>
                <w:rFonts w:ascii="Times New Roman" w:hAnsi="Times New Roman"/>
                <w:sz w:val="24"/>
                <w:szCs w:val="24"/>
              </w:rPr>
              <w:t>касаещо</w:t>
            </w:r>
            <w:proofErr w:type="spellEnd"/>
            <w:r w:rsidRPr="00D86520">
              <w:rPr>
                <w:rFonts w:ascii="Times New Roman" w:hAnsi="Times New Roman"/>
                <w:sz w:val="24"/>
                <w:szCs w:val="24"/>
              </w:rPr>
              <w:t xml:space="preserve"> неизпълнено разпореждане за възстанов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 xml:space="preserve">яване вследствие на предходно решение на Европейската комисия, с което дадена помощ се обявява за незаконосъобразна и несъвместима с общия пазар. Проверката е на база информация в Публичния регистър на ЕК </w:t>
            </w:r>
            <w:hyperlink r:id="rId13" w:history="1">
              <w:r w:rsidR="008E4E85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http://ec.europa.eu/competition/elojade/isef/index.cfm?clear=1&amp;policy_area_id=3</w:t>
              </w:r>
            </w:hyperlink>
            <w:r w:rsidR="00F14DD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проверка по вид решение – отрицателно решение с възстановяване.</w:t>
            </w:r>
          </w:p>
          <w:p w14:paraId="6D6F5EB2" w14:textId="77777777" w:rsidR="007D1E70" w:rsidRPr="00897105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sz w:val="24"/>
                <w:szCs w:val="24"/>
              </w:rPr>
              <w:t>7. Когато при извършване на проверката по същество на представенит</w:t>
            </w:r>
            <w:r w:rsidRPr="000B78E9">
              <w:rPr>
                <w:rFonts w:ascii="Times New Roman" w:hAnsi="Times New Roman"/>
                <w:sz w:val="24"/>
                <w:szCs w:val="24"/>
              </w:rPr>
              <w:t>е от кандидатите документи при сключване на административния договор за предоставяне на безвъзмездна финансова помощ, се установи несъответствие между декларирани данни на етап кандидатстване и информацията, посочена в представените документи, договор не с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>е сключва, като за договаряне ще бъдат поканени съответният бро</w:t>
            </w:r>
            <w:r w:rsidR="003D23B1" w:rsidRPr="007E0AB5">
              <w:rPr>
                <w:rFonts w:ascii="Times New Roman" w:hAnsi="Times New Roman"/>
                <w:sz w:val="24"/>
                <w:szCs w:val="24"/>
              </w:rPr>
              <w:t>й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 xml:space="preserve"> кандидати от резервния списък (в случай че такъв е съставен) по </w:t>
            </w:r>
            <w:proofErr w:type="spellStart"/>
            <w:r w:rsidRPr="00897105">
              <w:rPr>
                <w:rFonts w:ascii="Times New Roman" w:hAnsi="Times New Roman"/>
                <w:sz w:val="24"/>
                <w:szCs w:val="24"/>
              </w:rPr>
              <w:t>поредността</w:t>
            </w:r>
            <w:proofErr w:type="spellEnd"/>
            <w:r w:rsidRPr="00897105">
              <w:rPr>
                <w:rFonts w:ascii="Times New Roman" w:hAnsi="Times New Roman"/>
                <w:sz w:val="24"/>
                <w:szCs w:val="24"/>
              </w:rPr>
              <w:t xml:space="preserve"> на класирането им, до изчерпване на общия наличен бюджет по процедурата.  </w:t>
            </w:r>
          </w:p>
          <w:p w14:paraId="6490D69C" w14:textId="77777777" w:rsidR="007D1E70" w:rsidRPr="00897105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 xml:space="preserve">8. Ако кандидат по одобрен за финансиране проект откаже сключване на административен договор за предоставяне на безвъзмездна финансова помощ, се пристъпва към сключване на такъв договор с кандидатите от резервния списък (в случай че такъв е съставен) по </w:t>
            </w:r>
            <w:proofErr w:type="spellStart"/>
            <w:r w:rsidRPr="00897105">
              <w:rPr>
                <w:rFonts w:ascii="Times New Roman" w:hAnsi="Times New Roman"/>
                <w:sz w:val="24"/>
                <w:szCs w:val="24"/>
              </w:rPr>
              <w:t>поредността</w:t>
            </w:r>
            <w:proofErr w:type="spellEnd"/>
            <w:r w:rsidRPr="00897105">
              <w:rPr>
                <w:rFonts w:ascii="Times New Roman" w:hAnsi="Times New Roman"/>
                <w:sz w:val="24"/>
                <w:szCs w:val="24"/>
              </w:rPr>
              <w:t xml:space="preserve"> на класирането им.</w:t>
            </w:r>
          </w:p>
          <w:p w14:paraId="238619EE" w14:textId="77777777" w:rsidR="007D1E70" w:rsidRPr="00840645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sz w:val="24"/>
                <w:szCs w:val="24"/>
              </w:rPr>
              <w:t>Изпълнителн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>ият директор на Разплащателната агенция взема мотивирано решение за отказ за предоставяне на безвъзмездна финансова помощ в следните случаи:</w:t>
            </w:r>
          </w:p>
          <w:p w14:paraId="6A9D9194" w14:textId="77777777" w:rsidR="007D1E70" w:rsidRPr="00E760B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lastRenderedPageBreak/>
              <w:t>- за всяко проектно предложение, включено в списъка на предложените за отхвърляне проектни предложения и основанието за отхвърлянето им, включен в доклада за работата на оценителната комисия;</w:t>
            </w:r>
          </w:p>
          <w:p w14:paraId="39E6DDF7" w14:textId="77777777" w:rsidR="007D1E70" w:rsidRPr="00E760B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- при несъгласие на кандидата да сключи административен договор за предоставяне на БФП;</w:t>
            </w:r>
          </w:p>
          <w:p w14:paraId="68DE2897" w14:textId="77777777" w:rsidR="007D1E70" w:rsidRPr="004B58C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- на канд</w:t>
            </w:r>
            <w:r w:rsidRPr="004B58CD">
              <w:rPr>
                <w:rFonts w:ascii="Times New Roman" w:hAnsi="Times New Roman"/>
                <w:sz w:val="24"/>
                <w:szCs w:val="24"/>
              </w:rPr>
              <w:t xml:space="preserve">идат, който не отговаря на условията на чл. 25, ал. 2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Pr="004B58CD">
              <w:rPr>
                <w:rFonts w:ascii="Times New Roman" w:hAnsi="Times New Roman"/>
                <w:sz w:val="24"/>
                <w:szCs w:val="24"/>
              </w:rPr>
              <w:t xml:space="preserve"> или непредставяне на документите по т. 3;</w:t>
            </w:r>
          </w:p>
          <w:p w14:paraId="2DC81D38" w14:textId="77777777" w:rsidR="007D1E70" w:rsidRPr="004B58C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- в случаите по чл. 9д от ЗПЗП.</w:t>
            </w:r>
          </w:p>
          <w:p w14:paraId="7115CA8D" w14:textId="77777777" w:rsidR="007D1E70" w:rsidRPr="000F6A3A" w:rsidRDefault="0083683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7D1E70" w:rsidRPr="004B58CD">
              <w:rPr>
                <w:rFonts w:ascii="Times New Roman" w:hAnsi="Times New Roman"/>
                <w:sz w:val="24"/>
                <w:szCs w:val="24"/>
              </w:rPr>
              <w:t xml:space="preserve">При подписване на административен договор за безвъзмездна финансова помощ, бенефициентът подписва Декларация по чл. 25, ал. 2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="007D1E70" w:rsidRPr="00825FE4">
              <w:rPr>
                <w:rFonts w:ascii="Times New Roman" w:hAnsi="Times New Roman"/>
                <w:sz w:val="24"/>
                <w:szCs w:val="24"/>
              </w:rPr>
              <w:t xml:space="preserve"> и чл. 7 от ПМС 162/2016, при настъпила промяна в декларираните при кандидатстване обстоятелства </w:t>
            </w:r>
            <w:r w:rsidR="00B72F14" w:rsidRPr="000F6A3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7D1E70" w:rsidRPr="000F6A3A">
              <w:rPr>
                <w:rFonts w:ascii="Times New Roman" w:hAnsi="Times New Roman"/>
                <w:sz w:val="24"/>
                <w:szCs w:val="24"/>
              </w:rPr>
              <w:t>към Административния договор за предоставяне на безвъзмездна финансова помощ.</w:t>
            </w:r>
          </w:p>
          <w:p w14:paraId="6C0881ED" w14:textId="77777777" w:rsidR="007D1E70" w:rsidRPr="00D86520" w:rsidRDefault="0083683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7D1E70" w:rsidRPr="000F6A3A">
              <w:rPr>
                <w:rFonts w:ascii="Times New Roman" w:hAnsi="Times New Roman"/>
                <w:sz w:val="24"/>
                <w:szCs w:val="24"/>
              </w:rPr>
              <w:t>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</w:t>
            </w:r>
            <w:r w:rsidR="008E4E85" w:rsidRPr="00436B2D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7D1E70" w:rsidRPr="00FD462F">
              <w:rPr>
                <w:rFonts w:ascii="Times New Roman" w:hAnsi="Times New Roman"/>
                <w:sz w:val="24"/>
                <w:szCs w:val="24"/>
              </w:rPr>
              <w:t>. Разплащателната агенция не носи отговорност ако</w:t>
            </w:r>
            <w:r w:rsidR="003D23B1" w:rsidRPr="006A1C89">
              <w:rPr>
                <w:rFonts w:ascii="Times New Roman" w:hAnsi="Times New Roman"/>
                <w:sz w:val="24"/>
                <w:szCs w:val="24"/>
              </w:rPr>
              <w:t>,</w:t>
            </w:r>
            <w:r w:rsidR="007D1E70" w:rsidRPr="001A0AE3">
              <w:rPr>
                <w:rFonts w:ascii="Times New Roman" w:hAnsi="Times New Roman"/>
                <w:sz w:val="24"/>
                <w:szCs w:val="24"/>
              </w:rPr>
              <w:t xml:space="preserve"> поради грешни и/или непълни данни за ко</w:t>
            </w:r>
            <w:r w:rsidR="007D1E70" w:rsidRPr="00930B5F">
              <w:rPr>
                <w:rFonts w:ascii="Times New Roman" w:hAnsi="Times New Roman"/>
                <w:sz w:val="24"/>
                <w:szCs w:val="24"/>
              </w:rPr>
              <w:t xml:space="preserve">респонденция, предоставени от самите кандидати, те не получават кореспонденцията с </w:t>
            </w:r>
            <w:r w:rsidR="00D86520">
              <w:rPr>
                <w:rFonts w:ascii="Times New Roman" w:hAnsi="Times New Roman"/>
                <w:sz w:val="24"/>
                <w:szCs w:val="24"/>
              </w:rPr>
              <w:t xml:space="preserve">ДФЗ - </w:t>
            </w:r>
            <w:r w:rsidR="008E4E85" w:rsidRPr="00D86520">
              <w:rPr>
                <w:rFonts w:ascii="Times New Roman" w:hAnsi="Times New Roman"/>
                <w:sz w:val="24"/>
                <w:szCs w:val="24"/>
              </w:rPr>
              <w:t>РА</w:t>
            </w:r>
            <w:r w:rsidR="007D1E70" w:rsidRPr="00D865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6D40EF" w14:textId="77777777" w:rsidR="007D1E70" w:rsidRDefault="00836835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7D1E70" w:rsidRPr="00D2766E">
              <w:rPr>
                <w:rFonts w:ascii="Times New Roman" w:hAnsi="Times New Roman"/>
                <w:sz w:val="24"/>
                <w:szCs w:val="24"/>
              </w:rPr>
              <w:t xml:space="preserve">Всеки кандидат може да подаде до </w:t>
            </w:r>
            <w:r w:rsidR="008E4E85" w:rsidRPr="00D5709B">
              <w:rPr>
                <w:rFonts w:ascii="Times New Roman" w:hAnsi="Times New Roman"/>
                <w:sz w:val="24"/>
                <w:szCs w:val="24"/>
              </w:rPr>
              <w:t>РА</w:t>
            </w:r>
            <w:r w:rsidR="007D1E70" w:rsidRPr="000B78E9">
              <w:rPr>
                <w:rFonts w:ascii="Times New Roman" w:hAnsi="Times New Roman"/>
                <w:sz w:val="24"/>
                <w:szCs w:val="24"/>
              </w:rPr>
              <w:t xml:space="preserve"> сигнал</w:t>
            </w:r>
            <w:r w:rsidR="007D1E70" w:rsidRPr="00F11E5A">
              <w:rPr>
                <w:rFonts w:ascii="Times New Roman" w:hAnsi="Times New Roman"/>
                <w:sz w:val="24"/>
                <w:szCs w:val="24"/>
              </w:rPr>
              <w:t xml:space="preserve"> за предоставяне на невярна и/или подвеждаща информация от кандидати в процедури по предоставяне на </w:t>
            </w:r>
            <w:r w:rsidR="008E4E85" w:rsidRPr="007E0AB5">
              <w:rPr>
                <w:rFonts w:ascii="Times New Roman" w:hAnsi="Times New Roman"/>
                <w:sz w:val="24"/>
                <w:szCs w:val="24"/>
              </w:rPr>
              <w:t xml:space="preserve">БФП 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>по ПРСР</w:t>
            </w:r>
            <w:r w:rsidR="008E4E85" w:rsidRPr="00897105">
              <w:rPr>
                <w:rFonts w:ascii="Times New Roman" w:hAnsi="Times New Roman"/>
                <w:sz w:val="24"/>
                <w:szCs w:val="24"/>
              </w:rPr>
              <w:t xml:space="preserve"> 2014-2020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 xml:space="preserve"> и/или от бенефициентите на безвъзмездна финансова помощ по ПРСР</w:t>
            </w:r>
            <w:r w:rsidR="008E4E85" w:rsidRPr="00897105">
              <w:rPr>
                <w:rFonts w:ascii="Times New Roman" w:hAnsi="Times New Roman"/>
                <w:sz w:val="24"/>
                <w:szCs w:val="24"/>
              </w:rPr>
              <w:t xml:space="preserve"> 2014-2020</w:t>
            </w:r>
            <w:r w:rsidR="007D1E70" w:rsidRPr="0024216D">
              <w:rPr>
                <w:rFonts w:ascii="Times New Roman" w:hAnsi="Times New Roman"/>
                <w:sz w:val="24"/>
                <w:szCs w:val="24"/>
              </w:rPr>
              <w:t>, които при изпълнение на договор, сключен по проект финансир</w:t>
            </w:r>
            <w:r w:rsidR="007D1E70" w:rsidRPr="00840645">
              <w:rPr>
                <w:rFonts w:ascii="Times New Roman" w:hAnsi="Times New Roman"/>
                <w:sz w:val="24"/>
                <w:szCs w:val="24"/>
              </w:rPr>
              <w:t>ан от ЕЗФРСР, предоставят невярна и /или подвеждаща информация за вписване в регистъра и проверка.</w:t>
            </w:r>
          </w:p>
          <w:p w14:paraId="0360D098" w14:textId="77777777" w:rsidR="00F17F13" w:rsidRPr="00F50865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ВАЖНО:</w:t>
            </w:r>
          </w:p>
          <w:p w14:paraId="342EFA70" w14:textId="77777777" w:rsidR="00F17F13" w:rsidRPr="00F50865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12. Документите, които се изискват за сключване на административния договор за предоставяне на безвъзмездна финансова помощ трябва (за които е приложимо) да бъдат подписани с валиден КЕП от законния представител на конкретния кандидат съгласно документа за създаване/акта за учредяване</w:t>
            </w:r>
            <w:r w:rsidR="00FF74EE"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 (ЕООД)</w:t>
            </w: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, както и да бъдат представени в ИСУН 2020. </w:t>
            </w:r>
          </w:p>
          <w:p w14:paraId="094A5C67" w14:textId="77777777" w:rsidR="00F17F13" w:rsidRPr="00F50865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13. Детайлните указания по отношение на подписването с КЕП на административния договор за предоставяне на безвъзмездна финансова помощ (Приложение </w:t>
            </w:r>
            <w:r w:rsidR="0061212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61212B"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към Условията за изпълнение) и представянето на документите в ИСУН 2020 ще бъдат описани в писменото уведомление за сключване на административния договор. Административните договори се подписват единствено по електронен път с валиден КЕП.</w:t>
            </w:r>
          </w:p>
          <w:p w14:paraId="04C79A5D" w14:textId="77777777" w:rsidR="00F17F13" w:rsidRPr="00027C79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14. Всички документи необходими за целите за сключване на административен договор се представят от кандидатите чрез ИСУН 2020.</w:t>
            </w:r>
          </w:p>
        </w:tc>
      </w:tr>
    </w:tbl>
    <w:p w14:paraId="68F318F2" w14:textId="77777777" w:rsidR="00B40904" w:rsidRPr="00F372B4" w:rsidRDefault="00B40904" w:rsidP="004E0E23">
      <w:pPr>
        <w:pStyle w:val="Heading1"/>
        <w:jc w:val="both"/>
        <w:rPr>
          <w:szCs w:val="24"/>
        </w:rPr>
      </w:pPr>
      <w:r w:rsidRPr="00F372B4">
        <w:rPr>
          <w:szCs w:val="24"/>
        </w:rPr>
        <w:lastRenderedPageBreak/>
        <w:t>28. Приложения към Условията за кандидатстване:</w:t>
      </w:r>
      <w:bookmarkEnd w:id="32"/>
    </w:p>
    <w:p w14:paraId="5110DD3F" w14:textId="77777777" w:rsidR="00A238A4" w:rsidRPr="00F14DD3" w:rsidRDefault="00A238A4" w:rsidP="00A238A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14DD3" w:rsidRPr="00F14DD3" w14:paraId="3629BEF9" w14:textId="77777777" w:rsidTr="00EB373D">
        <w:tc>
          <w:tcPr>
            <w:tcW w:w="9212" w:type="dxa"/>
          </w:tcPr>
          <w:p w14:paraId="0F0491DB" w14:textId="77777777" w:rsidR="00AF021E" w:rsidRPr="00F14DD3" w:rsidRDefault="00AF021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>Приложение № 1 Минимален брой на растенията на единица площ.</w:t>
            </w:r>
          </w:p>
          <w:p w14:paraId="3D5C3B7A" w14:textId="77777777" w:rsidR="00B22717" w:rsidRPr="00F14DD3" w:rsidRDefault="00B2271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AF021E" w:rsidRPr="00F14DD3">
              <w:rPr>
                <w:rFonts w:ascii="Times New Roman" w:hAnsi="Times New Roman"/>
                <w:sz w:val="24"/>
                <w:szCs w:val="24"/>
              </w:rPr>
              <w:t>2</w:t>
            </w:r>
            <w:r w:rsidRPr="00F14DD3">
              <w:rPr>
                <w:rFonts w:ascii="Times New Roman" w:hAnsi="Times New Roman"/>
                <w:sz w:val="24"/>
                <w:szCs w:val="24"/>
              </w:rPr>
              <w:t xml:space="preserve"> Таблица за изчисляване на икономическия размер на земеделските стопанства</w:t>
            </w:r>
            <w:r w:rsidR="00BD5F70" w:rsidRPr="00F14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6284A6" w14:textId="77777777" w:rsidR="00A31A46" w:rsidRPr="00F14DD3" w:rsidRDefault="00A31A4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AF021E" w:rsidRPr="00F14DD3">
              <w:rPr>
                <w:rFonts w:ascii="Times New Roman" w:hAnsi="Times New Roman"/>
                <w:sz w:val="24"/>
                <w:szCs w:val="24"/>
              </w:rPr>
              <w:t>3</w:t>
            </w:r>
            <w:r w:rsidRPr="00F14DD3">
              <w:rPr>
                <w:rFonts w:ascii="Times New Roman" w:hAnsi="Times New Roman"/>
                <w:sz w:val="24"/>
                <w:szCs w:val="24"/>
              </w:rPr>
              <w:t xml:space="preserve"> Бизнес план</w:t>
            </w:r>
            <w:r w:rsidR="0061212B">
              <w:rPr>
                <w:rFonts w:ascii="Times New Roman" w:hAnsi="Times New Roman"/>
                <w:sz w:val="24"/>
                <w:szCs w:val="24"/>
              </w:rPr>
              <w:t xml:space="preserve"> и основна информация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за проектното предложение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87992A" w14:textId="77777777" w:rsidR="005B7FA2" w:rsidRPr="00F14DD3" w:rsidRDefault="00B22717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AF021E" w:rsidRPr="00F14DD3">
              <w:rPr>
                <w:rFonts w:ascii="Times New Roman" w:hAnsi="Times New Roman"/>
                <w:sz w:val="24"/>
                <w:szCs w:val="24"/>
              </w:rPr>
              <w:t>4</w:t>
            </w:r>
            <w:r w:rsidR="007C27D0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>Д</w:t>
            </w:r>
            <w:r w:rsidR="00A31A46" w:rsidRPr="00F14DD3">
              <w:rPr>
                <w:rFonts w:ascii="Times New Roman" w:hAnsi="Times New Roman"/>
                <w:sz w:val="24"/>
                <w:szCs w:val="24"/>
              </w:rPr>
              <w:t xml:space="preserve">екларация на кандидата за отсъствие на обстоятелствата по чл. 25, ал. 2 от </w:t>
            </w:r>
            <w:r w:rsidR="00654A5B" w:rsidRPr="0065320B">
              <w:rPr>
                <w:rFonts w:ascii="Times New Roman" w:hAnsi="Times New Roman"/>
                <w:sz w:val="24"/>
                <w:szCs w:val="24"/>
              </w:rPr>
              <w:t>ЗУСЕФСУ</w:t>
            </w:r>
            <w:r w:rsidR="00BD5F70" w:rsidRPr="00F14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BB753" w14:textId="77777777" w:rsidR="00F23C47" w:rsidRPr="00F14DD3" w:rsidRDefault="00EC6F5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5 </w:t>
            </w:r>
            <w:r w:rsidR="008B74A9" w:rsidRPr="00F14DD3">
              <w:rPr>
                <w:rFonts w:ascii="Times New Roman" w:hAnsi="Times New Roman"/>
                <w:sz w:val="24"/>
                <w:szCs w:val="24"/>
              </w:rPr>
              <w:t>Критерии за извършване на</w:t>
            </w:r>
            <w:r w:rsidR="008E4E85" w:rsidRPr="00F14DD3">
              <w:rPr>
                <w:rFonts w:ascii="Times New Roman" w:hAnsi="Times New Roman"/>
                <w:sz w:val="24"/>
                <w:szCs w:val="24"/>
              </w:rPr>
              <w:t xml:space="preserve"> оценка</w:t>
            </w:r>
            <w:r w:rsidR="00AB5AE7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E85" w:rsidRPr="00F14DD3">
              <w:rPr>
                <w:rFonts w:ascii="Times New Roman" w:hAnsi="Times New Roman"/>
                <w:sz w:val="24"/>
                <w:szCs w:val="24"/>
              </w:rPr>
              <w:t>за административно съответствие и допустимост.</w:t>
            </w:r>
          </w:p>
          <w:p w14:paraId="3184C78A" w14:textId="77777777" w:rsidR="00F23C47" w:rsidRPr="00F14DD3" w:rsidRDefault="0028490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6 </w:t>
            </w:r>
            <w:r w:rsidR="008B74A9" w:rsidRPr="00F14DD3">
              <w:rPr>
                <w:rFonts w:ascii="Times New Roman" w:hAnsi="Times New Roman"/>
                <w:sz w:val="24"/>
                <w:szCs w:val="24"/>
              </w:rPr>
              <w:t>Критерии за извършване на</w:t>
            </w:r>
            <w:r w:rsidR="00AB5AE7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E85" w:rsidRPr="00F14DD3">
              <w:rPr>
                <w:rFonts w:ascii="Times New Roman" w:hAnsi="Times New Roman"/>
                <w:sz w:val="24"/>
                <w:szCs w:val="24"/>
              </w:rPr>
              <w:t>техническа и финансова оценка</w:t>
            </w:r>
          </w:p>
          <w:p w14:paraId="4DE7D18C" w14:textId="77777777" w:rsidR="00F23C47" w:rsidRPr="00F14DD3" w:rsidRDefault="00F11F93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D7950" w:rsidRPr="00F14DD3">
              <w:rPr>
                <w:rFonts w:ascii="Times New Roman" w:hAnsi="Times New Roman"/>
                <w:sz w:val="24"/>
                <w:szCs w:val="24"/>
              </w:rPr>
              <w:t>7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 xml:space="preserve"> Списък с култури в сектор „Плодове и зеленчуци“ и списък с животни в сектор „Животновъдство“.</w:t>
            </w:r>
          </w:p>
          <w:p w14:paraId="515ECE96" w14:textId="77777777" w:rsidR="00CE1289" w:rsidRPr="00F14DD3" w:rsidRDefault="008232BD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095508" w:rsidRPr="00F14D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8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289" w:rsidRPr="00F14DD3">
              <w:rPr>
                <w:rFonts w:ascii="Times New Roman" w:hAnsi="Times New Roman"/>
                <w:sz w:val="24"/>
                <w:szCs w:val="24"/>
              </w:rPr>
              <w:t>Декларация по чл. 4а, ал. 1 от ЗМСП.</w:t>
            </w:r>
          </w:p>
          <w:p w14:paraId="3D282B75" w14:textId="77777777" w:rsidR="00345DDD" w:rsidRPr="00F14DD3" w:rsidRDefault="00345DDD" w:rsidP="00EB3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9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DD3">
              <w:rPr>
                <w:rFonts w:ascii="Times New Roman" w:hAnsi="Times New Roman"/>
                <w:sz w:val="24"/>
                <w:szCs w:val="24"/>
              </w:rPr>
              <w:t>Указания за попълване на електронен формуляр за кандидатстване</w:t>
            </w:r>
          </w:p>
          <w:p w14:paraId="4917EE9C" w14:textId="77777777" w:rsidR="00345DDD" w:rsidRPr="00F14DD3" w:rsidRDefault="00864D85" w:rsidP="006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F14D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>1</w:t>
            </w:r>
            <w:r w:rsidR="0061212B">
              <w:rPr>
                <w:rFonts w:ascii="Times New Roman" w:hAnsi="Times New Roman"/>
                <w:sz w:val="24"/>
                <w:szCs w:val="24"/>
              </w:rPr>
              <w:t>0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7AC" w:rsidRPr="00F14DD3">
              <w:rPr>
                <w:rFonts w:ascii="Times New Roman" w:hAnsi="Times New Roman"/>
                <w:sz w:val="24"/>
                <w:szCs w:val="24"/>
              </w:rPr>
              <w:t>Списък на инвестициите, попадащи в обхвата на Инструмента на Европейския съюз за възстановяване</w:t>
            </w:r>
          </w:p>
        </w:tc>
      </w:tr>
    </w:tbl>
    <w:p w14:paraId="7A902A4C" w14:textId="77777777" w:rsidR="00F74842" w:rsidRPr="00F14DD3" w:rsidRDefault="00F74842" w:rsidP="00514906">
      <w:pPr>
        <w:jc w:val="both"/>
        <w:rPr>
          <w:rFonts w:ascii="Times New Roman" w:hAnsi="Times New Roman"/>
          <w:sz w:val="24"/>
          <w:szCs w:val="24"/>
        </w:rPr>
      </w:pPr>
    </w:p>
    <w:sectPr w:rsidR="00F74842" w:rsidRPr="00F14DD3" w:rsidSect="0061066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657D72" w15:done="0"/>
  <w15:commentEx w15:paraId="378A3C9B" w15:done="0"/>
  <w15:commentEx w15:paraId="4D43D702" w15:done="0"/>
  <w15:commentEx w15:paraId="3E9C33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C9F0B" w14:textId="77777777" w:rsidR="002E5A71" w:rsidRDefault="002E5A71" w:rsidP="00F74842">
      <w:pPr>
        <w:spacing w:after="0" w:line="240" w:lineRule="auto"/>
      </w:pPr>
      <w:r>
        <w:separator/>
      </w:r>
    </w:p>
  </w:endnote>
  <w:endnote w:type="continuationSeparator" w:id="0">
    <w:p w14:paraId="13A16424" w14:textId="77777777" w:rsidR="002E5A71" w:rsidRDefault="002E5A71" w:rsidP="00F74842">
      <w:pPr>
        <w:spacing w:after="0" w:line="240" w:lineRule="auto"/>
      </w:pPr>
      <w:r>
        <w:continuationSeparator/>
      </w:r>
    </w:p>
  </w:endnote>
  <w:endnote w:type="continuationNotice" w:id="1">
    <w:p w14:paraId="501D6F3C" w14:textId="77777777" w:rsidR="002E5A71" w:rsidRDefault="002E5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4389E" w14:textId="73CD7AD0" w:rsidR="00314749" w:rsidRDefault="003147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5551">
      <w:rPr>
        <w:noProof/>
      </w:rPr>
      <w:t>46</w:t>
    </w:r>
    <w:r>
      <w:fldChar w:fldCharType="end"/>
    </w:r>
  </w:p>
  <w:p w14:paraId="43ACE874" w14:textId="77777777" w:rsidR="00314749" w:rsidRDefault="00314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AF1DF" w14:textId="77777777" w:rsidR="002E5A71" w:rsidRDefault="002E5A71" w:rsidP="00F74842">
      <w:pPr>
        <w:spacing w:after="0" w:line="240" w:lineRule="auto"/>
      </w:pPr>
      <w:r>
        <w:separator/>
      </w:r>
    </w:p>
  </w:footnote>
  <w:footnote w:type="continuationSeparator" w:id="0">
    <w:p w14:paraId="0E1E9570" w14:textId="77777777" w:rsidR="002E5A71" w:rsidRDefault="002E5A71" w:rsidP="00F74842">
      <w:pPr>
        <w:spacing w:after="0" w:line="240" w:lineRule="auto"/>
      </w:pPr>
      <w:r>
        <w:continuationSeparator/>
      </w:r>
    </w:p>
  </w:footnote>
  <w:footnote w:type="continuationNotice" w:id="1">
    <w:p w14:paraId="2A4C24E6" w14:textId="77777777" w:rsidR="002E5A71" w:rsidRDefault="002E5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5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4328"/>
      <w:gridCol w:w="3402"/>
    </w:tblGrid>
    <w:tr w:rsidR="00314749" w:rsidRPr="00EB373D" w14:paraId="247A11C9" w14:textId="77777777" w:rsidTr="00B97012">
      <w:trPr>
        <w:trHeight w:val="684"/>
      </w:trPr>
      <w:tc>
        <w:tcPr>
          <w:tcW w:w="1910" w:type="dxa"/>
          <w:vAlign w:val="center"/>
        </w:tcPr>
        <w:p w14:paraId="1F7BA1D2" w14:textId="16F2183F" w:rsidR="00314749" w:rsidRPr="00EB373D" w:rsidRDefault="00314749" w:rsidP="00F74842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 wp14:anchorId="27E6C8BC" wp14:editId="25E32AEA">
                <wp:extent cx="1116330" cy="88265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33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8" w:type="dxa"/>
          <w:vAlign w:val="center"/>
        </w:tcPr>
        <w:p w14:paraId="64FBCA55" w14:textId="6A7CF841" w:rsidR="00314749" w:rsidRPr="00EB373D" w:rsidRDefault="00314749" w:rsidP="002D65F3">
          <w:pPr>
            <w:rPr>
              <w:lang w:val="en-US"/>
            </w:rPr>
          </w:pPr>
          <w:r w:rsidRPr="00EB373D">
            <w:rPr>
              <w:noProof/>
              <w:lang w:val="en-US"/>
            </w:rPr>
            <w:t xml:space="preserve">                                      </w:t>
          </w:r>
          <w:r>
            <w:rPr>
              <w:noProof/>
              <w:lang w:val="en-US"/>
            </w:rPr>
            <w:drawing>
              <wp:inline distT="0" distB="0" distL="0" distR="0" wp14:anchorId="5BAF94E2" wp14:editId="1C28F648">
                <wp:extent cx="1243965" cy="712470"/>
                <wp:effectExtent l="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96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A8DFEF0" w14:textId="6B949214" w:rsidR="00314749" w:rsidRPr="00EB373D" w:rsidRDefault="00314749" w:rsidP="002D65F3">
          <w:pPr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9EF91F7" wp14:editId="1485C99F">
                <wp:extent cx="1690370" cy="712470"/>
                <wp:effectExtent l="0" t="0" r="508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090244" w14:textId="77777777" w:rsidR="00314749" w:rsidRDefault="003147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1DDB4D"/>
    <w:multiLevelType w:val="hybridMultilevel"/>
    <w:tmpl w:val="38FE78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914EED"/>
    <w:multiLevelType w:val="hybridMultilevel"/>
    <w:tmpl w:val="7B62D468"/>
    <w:lvl w:ilvl="0" w:tplc="C0540DAA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D37AF5"/>
    <w:multiLevelType w:val="hybridMultilevel"/>
    <w:tmpl w:val="F524EC00"/>
    <w:lvl w:ilvl="0" w:tplc="7A84B3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8430E"/>
    <w:multiLevelType w:val="hybridMultilevel"/>
    <w:tmpl w:val="3D347EC2"/>
    <w:lvl w:ilvl="0" w:tplc="0402000F">
      <w:start w:val="1"/>
      <w:numFmt w:val="decimal"/>
      <w:lvlText w:val="%1."/>
      <w:lvlJc w:val="left"/>
      <w:pPr>
        <w:ind w:left="3338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1581D"/>
    <w:multiLevelType w:val="hybridMultilevel"/>
    <w:tmpl w:val="3684BC8A"/>
    <w:lvl w:ilvl="0" w:tplc="9F1A55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C578A"/>
    <w:multiLevelType w:val="hybridMultilevel"/>
    <w:tmpl w:val="B4A0DCA0"/>
    <w:lvl w:ilvl="0" w:tplc="2F182A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D31088"/>
    <w:multiLevelType w:val="hybridMultilevel"/>
    <w:tmpl w:val="D262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872"/>
    <w:multiLevelType w:val="hybridMultilevel"/>
    <w:tmpl w:val="1A42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62059"/>
    <w:multiLevelType w:val="hybridMultilevel"/>
    <w:tmpl w:val="B9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72CF4"/>
    <w:multiLevelType w:val="multilevel"/>
    <w:tmpl w:val="75407F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381A2D"/>
    <w:multiLevelType w:val="hybridMultilevel"/>
    <w:tmpl w:val="AF143C1C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B203B"/>
    <w:multiLevelType w:val="hybridMultilevel"/>
    <w:tmpl w:val="4D229A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94C6B"/>
    <w:multiLevelType w:val="hybridMultilevel"/>
    <w:tmpl w:val="18FA853A"/>
    <w:lvl w:ilvl="0" w:tplc="A35686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0F32"/>
    <w:multiLevelType w:val="hybridMultilevel"/>
    <w:tmpl w:val="3D347EC2"/>
    <w:lvl w:ilvl="0" w:tplc="0402000F">
      <w:start w:val="1"/>
      <w:numFmt w:val="decimal"/>
      <w:lvlText w:val="%1."/>
      <w:lvlJc w:val="left"/>
      <w:pPr>
        <w:ind w:left="3338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30575"/>
    <w:multiLevelType w:val="hybridMultilevel"/>
    <w:tmpl w:val="72230575"/>
    <w:lvl w:ilvl="0" w:tplc="07DA7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649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4A3C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B6F5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F479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F834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DEF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B083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42D7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749723AC"/>
    <w:multiLevelType w:val="hybridMultilevel"/>
    <w:tmpl w:val="F4A05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35182"/>
    <w:multiLevelType w:val="multilevel"/>
    <w:tmpl w:val="CDC24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5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10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42"/>
    <w:rsid w:val="00000133"/>
    <w:rsid w:val="00002535"/>
    <w:rsid w:val="00003902"/>
    <w:rsid w:val="00003EE1"/>
    <w:rsid w:val="00006B4C"/>
    <w:rsid w:val="00007647"/>
    <w:rsid w:val="00007AA9"/>
    <w:rsid w:val="000105C7"/>
    <w:rsid w:val="00011F32"/>
    <w:rsid w:val="000138C7"/>
    <w:rsid w:val="00015097"/>
    <w:rsid w:val="00017E36"/>
    <w:rsid w:val="00017F92"/>
    <w:rsid w:val="0002021C"/>
    <w:rsid w:val="0002464A"/>
    <w:rsid w:val="00024928"/>
    <w:rsid w:val="00026937"/>
    <w:rsid w:val="00027C79"/>
    <w:rsid w:val="00033219"/>
    <w:rsid w:val="000339A9"/>
    <w:rsid w:val="00034231"/>
    <w:rsid w:val="000364CA"/>
    <w:rsid w:val="0004073F"/>
    <w:rsid w:val="00040D7E"/>
    <w:rsid w:val="00041C69"/>
    <w:rsid w:val="000438B1"/>
    <w:rsid w:val="00043AF1"/>
    <w:rsid w:val="00045F4F"/>
    <w:rsid w:val="00045F7E"/>
    <w:rsid w:val="000533D9"/>
    <w:rsid w:val="00053D88"/>
    <w:rsid w:val="00054E5A"/>
    <w:rsid w:val="00054E5D"/>
    <w:rsid w:val="00054ED3"/>
    <w:rsid w:val="0005675E"/>
    <w:rsid w:val="0006024D"/>
    <w:rsid w:val="00060BFA"/>
    <w:rsid w:val="00062C7B"/>
    <w:rsid w:val="00064ED8"/>
    <w:rsid w:val="00064EE5"/>
    <w:rsid w:val="000664B8"/>
    <w:rsid w:val="000669DF"/>
    <w:rsid w:val="00067AE6"/>
    <w:rsid w:val="00071350"/>
    <w:rsid w:val="0007352C"/>
    <w:rsid w:val="00074515"/>
    <w:rsid w:val="0007498D"/>
    <w:rsid w:val="00074FEB"/>
    <w:rsid w:val="0007509D"/>
    <w:rsid w:val="0007516B"/>
    <w:rsid w:val="00075619"/>
    <w:rsid w:val="000770F3"/>
    <w:rsid w:val="000772EF"/>
    <w:rsid w:val="00077334"/>
    <w:rsid w:val="000801B0"/>
    <w:rsid w:val="00080677"/>
    <w:rsid w:val="0008658C"/>
    <w:rsid w:val="00086DCC"/>
    <w:rsid w:val="00091CD7"/>
    <w:rsid w:val="00095508"/>
    <w:rsid w:val="000A0063"/>
    <w:rsid w:val="000A3F12"/>
    <w:rsid w:val="000A4304"/>
    <w:rsid w:val="000A4E56"/>
    <w:rsid w:val="000B0FCF"/>
    <w:rsid w:val="000B41BE"/>
    <w:rsid w:val="000B5CF0"/>
    <w:rsid w:val="000B683A"/>
    <w:rsid w:val="000B76F1"/>
    <w:rsid w:val="000B78E9"/>
    <w:rsid w:val="000B7BB9"/>
    <w:rsid w:val="000C11DB"/>
    <w:rsid w:val="000C336F"/>
    <w:rsid w:val="000C4C51"/>
    <w:rsid w:val="000C730E"/>
    <w:rsid w:val="000D0DC1"/>
    <w:rsid w:val="000D2368"/>
    <w:rsid w:val="000D2AE2"/>
    <w:rsid w:val="000D3D92"/>
    <w:rsid w:val="000D4CD5"/>
    <w:rsid w:val="000D65D9"/>
    <w:rsid w:val="000E1868"/>
    <w:rsid w:val="000E281C"/>
    <w:rsid w:val="000E3746"/>
    <w:rsid w:val="000E3C34"/>
    <w:rsid w:val="000E499B"/>
    <w:rsid w:val="000E4D87"/>
    <w:rsid w:val="000E6879"/>
    <w:rsid w:val="000F053C"/>
    <w:rsid w:val="000F073E"/>
    <w:rsid w:val="000F26CC"/>
    <w:rsid w:val="000F2731"/>
    <w:rsid w:val="000F377E"/>
    <w:rsid w:val="000F4F55"/>
    <w:rsid w:val="000F65DE"/>
    <w:rsid w:val="000F6A3A"/>
    <w:rsid w:val="00102B8B"/>
    <w:rsid w:val="001053D3"/>
    <w:rsid w:val="00107E0E"/>
    <w:rsid w:val="00110C67"/>
    <w:rsid w:val="00112117"/>
    <w:rsid w:val="001158C2"/>
    <w:rsid w:val="001176FC"/>
    <w:rsid w:val="001207C9"/>
    <w:rsid w:val="00121FD0"/>
    <w:rsid w:val="0012595D"/>
    <w:rsid w:val="001264CA"/>
    <w:rsid w:val="001273CE"/>
    <w:rsid w:val="001303AF"/>
    <w:rsid w:val="00134070"/>
    <w:rsid w:val="00134D9D"/>
    <w:rsid w:val="00136FE8"/>
    <w:rsid w:val="00137A1E"/>
    <w:rsid w:val="00137C3B"/>
    <w:rsid w:val="0014236A"/>
    <w:rsid w:val="001441EE"/>
    <w:rsid w:val="00146C02"/>
    <w:rsid w:val="00146FCC"/>
    <w:rsid w:val="00151B05"/>
    <w:rsid w:val="00154C64"/>
    <w:rsid w:val="00156BB0"/>
    <w:rsid w:val="0015798F"/>
    <w:rsid w:val="00163171"/>
    <w:rsid w:val="00165502"/>
    <w:rsid w:val="00172CBD"/>
    <w:rsid w:val="00174131"/>
    <w:rsid w:val="00174E48"/>
    <w:rsid w:val="00175405"/>
    <w:rsid w:val="00181FF2"/>
    <w:rsid w:val="0018271E"/>
    <w:rsid w:val="0019112F"/>
    <w:rsid w:val="00193B9C"/>
    <w:rsid w:val="001973F2"/>
    <w:rsid w:val="001A0AE3"/>
    <w:rsid w:val="001A15C9"/>
    <w:rsid w:val="001A1753"/>
    <w:rsid w:val="001A3E2F"/>
    <w:rsid w:val="001A617D"/>
    <w:rsid w:val="001A69AA"/>
    <w:rsid w:val="001A6D08"/>
    <w:rsid w:val="001A798C"/>
    <w:rsid w:val="001A79EE"/>
    <w:rsid w:val="001B1B42"/>
    <w:rsid w:val="001B27C9"/>
    <w:rsid w:val="001B4C1D"/>
    <w:rsid w:val="001B54B4"/>
    <w:rsid w:val="001B57AD"/>
    <w:rsid w:val="001C032E"/>
    <w:rsid w:val="001C037A"/>
    <w:rsid w:val="001C0F13"/>
    <w:rsid w:val="001C16B0"/>
    <w:rsid w:val="001C266F"/>
    <w:rsid w:val="001C2C12"/>
    <w:rsid w:val="001C6147"/>
    <w:rsid w:val="001D270E"/>
    <w:rsid w:val="001D2A5C"/>
    <w:rsid w:val="001E0280"/>
    <w:rsid w:val="001E03D6"/>
    <w:rsid w:val="001E0EBC"/>
    <w:rsid w:val="001E2D0C"/>
    <w:rsid w:val="001E340E"/>
    <w:rsid w:val="001E4BA2"/>
    <w:rsid w:val="001E6408"/>
    <w:rsid w:val="001F319E"/>
    <w:rsid w:val="001F38C7"/>
    <w:rsid w:val="001F58D7"/>
    <w:rsid w:val="001F5F5C"/>
    <w:rsid w:val="001F6DFC"/>
    <w:rsid w:val="001F7EBC"/>
    <w:rsid w:val="00200C79"/>
    <w:rsid w:val="002017E7"/>
    <w:rsid w:val="002058B5"/>
    <w:rsid w:val="0020705E"/>
    <w:rsid w:val="002100FE"/>
    <w:rsid w:val="00210FF8"/>
    <w:rsid w:val="00214696"/>
    <w:rsid w:val="00215116"/>
    <w:rsid w:val="00215B7B"/>
    <w:rsid w:val="00215DB2"/>
    <w:rsid w:val="002207F9"/>
    <w:rsid w:val="00220F23"/>
    <w:rsid w:val="002219F2"/>
    <w:rsid w:val="00225741"/>
    <w:rsid w:val="0022686D"/>
    <w:rsid w:val="00226F4A"/>
    <w:rsid w:val="00227614"/>
    <w:rsid w:val="0023046F"/>
    <w:rsid w:val="00231685"/>
    <w:rsid w:val="00232636"/>
    <w:rsid w:val="00232CE4"/>
    <w:rsid w:val="00234356"/>
    <w:rsid w:val="00236594"/>
    <w:rsid w:val="00236E45"/>
    <w:rsid w:val="00241DE9"/>
    <w:rsid w:val="0024216D"/>
    <w:rsid w:val="00242450"/>
    <w:rsid w:val="00242CBA"/>
    <w:rsid w:val="002461C9"/>
    <w:rsid w:val="00246893"/>
    <w:rsid w:val="00247B61"/>
    <w:rsid w:val="00247E16"/>
    <w:rsid w:val="00252156"/>
    <w:rsid w:val="002538A6"/>
    <w:rsid w:val="00254F4E"/>
    <w:rsid w:val="0025520A"/>
    <w:rsid w:val="00255566"/>
    <w:rsid w:val="00257CF1"/>
    <w:rsid w:val="0026023D"/>
    <w:rsid w:val="00261AF5"/>
    <w:rsid w:val="002622D8"/>
    <w:rsid w:val="002670BA"/>
    <w:rsid w:val="002705D2"/>
    <w:rsid w:val="00272E75"/>
    <w:rsid w:val="00274006"/>
    <w:rsid w:val="00274B5D"/>
    <w:rsid w:val="00276C56"/>
    <w:rsid w:val="00282B94"/>
    <w:rsid w:val="002831A1"/>
    <w:rsid w:val="002847D7"/>
    <w:rsid w:val="00284904"/>
    <w:rsid w:val="002911CA"/>
    <w:rsid w:val="0029403A"/>
    <w:rsid w:val="00295D27"/>
    <w:rsid w:val="0029666C"/>
    <w:rsid w:val="00296754"/>
    <w:rsid w:val="002A002D"/>
    <w:rsid w:val="002A326A"/>
    <w:rsid w:val="002A638B"/>
    <w:rsid w:val="002A6BEF"/>
    <w:rsid w:val="002B0C89"/>
    <w:rsid w:val="002B18E4"/>
    <w:rsid w:val="002B2023"/>
    <w:rsid w:val="002B2278"/>
    <w:rsid w:val="002B3A5E"/>
    <w:rsid w:val="002C087A"/>
    <w:rsid w:val="002C0E8B"/>
    <w:rsid w:val="002C2417"/>
    <w:rsid w:val="002C28CA"/>
    <w:rsid w:val="002C4E05"/>
    <w:rsid w:val="002C52DB"/>
    <w:rsid w:val="002C5DAD"/>
    <w:rsid w:val="002C6022"/>
    <w:rsid w:val="002D1CF1"/>
    <w:rsid w:val="002D1E8C"/>
    <w:rsid w:val="002D2779"/>
    <w:rsid w:val="002D37F6"/>
    <w:rsid w:val="002D4FCC"/>
    <w:rsid w:val="002D559D"/>
    <w:rsid w:val="002D65F3"/>
    <w:rsid w:val="002D6BA0"/>
    <w:rsid w:val="002D6DC1"/>
    <w:rsid w:val="002D7DD8"/>
    <w:rsid w:val="002E07AC"/>
    <w:rsid w:val="002E0D9A"/>
    <w:rsid w:val="002E13C4"/>
    <w:rsid w:val="002E33F0"/>
    <w:rsid w:val="002E3E08"/>
    <w:rsid w:val="002E5770"/>
    <w:rsid w:val="002E5A6C"/>
    <w:rsid w:val="002E5A71"/>
    <w:rsid w:val="002E5F5F"/>
    <w:rsid w:val="002E7FE4"/>
    <w:rsid w:val="002F06CE"/>
    <w:rsid w:val="002F192B"/>
    <w:rsid w:val="002F2A65"/>
    <w:rsid w:val="002F60BD"/>
    <w:rsid w:val="00300223"/>
    <w:rsid w:val="00300EDD"/>
    <w:rsid w:val="003022D3"/>
    <w:rsid w:val="00305942"/>
    <w:rsid w:val="00306407"/>
    <w:rsid w:val="003064B2"/>
    <w:rsid w:val="00310116"/>
    <w:rsid w:val="003104D1"/>
    <w:rsid w:val="0031157A"/>
    <w:rsid w:val="003125A9"/>
    <w:rsid w:val="00312B4E"/>
    <w:rsid w:val="0031420F"/>
    <w:rsid w:val="00314749"/>
    <w:rsid w:val="00314C68"/>
    <w:rsid w:val="00316429"/>
    <w:rsid w:val="00322659"/>
    <w:rsid w:val="003252DD"/>
    <w:rsid w:val="0032734C"/>
    <w:rsid w:val="00330E70"/>
    <w:rsid w:val="00332B15"/>
    <w:rsid w:val="00335AC0"/>
    <w:rsid w:val="003361C7"/>
    <w:rsid w:val="00336590"/>
    <w:rsid w:val="0033701C"/>
    <w:rsid w:val="0033722F"/>
    <w:rsid w:val="0034100C"/>
    <w:rsid w:val="00341D7B"/>
    <w:rsid w:val="00342FE3"/>
    <w:rsid w:val="00343157"/>
    <w:rsid w:val="00345355"/>
    <w:rsid w:val="00345BDA"/>
    <w:rsid w:val="00345DDD"/>
    <w:rsid w:val="003463EA"/>
    <w:rsid w:val="003476EB"/>
    <w:rsid w:val="00347E6F"/>
    <w:rsid w:val="00347E86"/>
    <w:rsid w:val="00350861"/>
    <w:rsid w:val="00350945"/>
    <w:rsid w:val="0035173C"/>
    <w:rsid w:val="00352B81"/>
    <w:rsid w:val="00352BCF"/>
    <w:rsid w:val="00353837"/>
    <w:rsid w:val="003538D4"/>
    <w:rsid w:val="00353C25"/>
    <w:rsid w:val="00355501"/>
    <w:rsid w:val="00356B55"/>
    <w:rsid w:val="003631EF"/>
    <w:rsid w:val="00364A5B"/>
    <w:rsid w:val="00365B00"/>
    <w:rsid w:val="0037252A"/>
    <w:rsid w:val="003734FD"/>
    <w:rsid w:val="00376682"/>
    <w:rsid w:val="0038056A"/>
    <w:rsid w:val="00381A65"/>
    <w:rsid w:val="00383C5E"/>
    <w:rsid w:val="00384988"/>
    <w:rsid w:val="00384FC0"/>
    <w:rsid w:val="003857BB"/>
    <w:rsid w:val="003911C8"/>
    <w:rsid w:val="003929B4"/>
    <w:rsid w:val="003931A8"/>
    <w:rsid w:val="00394151"/>
    <w:rsid w:val="003953B3"/>
    <w:rsid w:val="0039579A"/>
    <w:rsid w:val="00395F25"/>
    <w:rsid w:val="003A2859"/>
    <w:rsid w:val="003A3F3F"/>
    <w:rsid w:val="003A422D"/>
    <w:rsid w:val="003A43BE"/>
    <w:rsid w:val="003A532F"/>
    <w:rsid w:val="003A55D8"/>
    <w:rsid w:val="003A7A8E"/>
    <w:rsid w:val="003B0875"/>
    <w:rsid w:val="003B225C"/>
    <w:rsid w:val="003B4D12"/>
    <w:rsid w:val="003B65F0"/>
    <w:rsid w:val="003B665C"/>
    <w:rsid w:val="003B7B55"/>
    <w:rsid w:val="003C11C1"/>
    <w:rsid w:val="003C248B"/>
    <w:rsid w:val="003C2897"/>
    <w:rsid w:val="003C2BF9"/>
    <w:rsid w:val="003C52A0"/>
    <w:rsid w:val="003C6DF7"/>
    <w:rsid w:val="003C703F"/>
    <w:rsid w:val="003D23B1"/>
    <w:rsid w:val="003D3029"/>
    <w:rsid w:val="003D377E"/>
    <w:rsid w:val="003D4B6A"/>
    <w:rsid w:val="003D527D"/>
    <w:rsid w:val="003D575D"/>
    <w:rsid w:val="003D68CE"/>
    <w:rsid w:val="003D7489"/>
    <w:rsid w:val="003E0682"/>
    <w:rsid w:val="003E3C50"/>
    <w:rsid w:val="003E5408"/>
    <w:rsid w:val="003E545E"/>
    <w:rsid w:val="003E5AC8"/>
    <w:rsid w:val="003E5F13"/>
    <w:rsid w:val="003F0BE0"/>
    <w:rsid w:val="003F249C"/>
    <w:rsid w:val="003F4AB9"/>
    <w:rsid w:val="003F4C31"/>
    <w:rsid w:val="003F583B"/>
    <w:rsid w:val="003F5E05"/>
    <w:rsid w:val="003F7044"/>
    <w:rsid w:val="00405BD9"/>
    <w:rsid w:val="00412DE4"/>
    <w:rsid w:val="0041351E"/>
    <w:rsid w:val="00421157"/>
    <w:rsid w:val="00421B44"/>
    <w:rsid w:val="00423180"/>
    <w:rsid w:val="004278B8"/>
    <w:rsid w:val="00431F39"/>
    <w:rsid w:val="00432392"/>
    <w:rsid w:val="004327EA"/>
    <w:rsid w:val="00434BBF"/>
    <w:rsid w:val="00436B2D"/>
    <w:rsid w:val="00437B50"/>
    <w:rsid w:val="00437E21"/>
    <w:rsid w:val="004402E1"/>
    <w:rsid w:val="004415B0"/>
    <w:rsid w:val="00442254"/>
    <w:rsid w:val="00442D5C"/>
    <w:rsid w:val="00442F44"/>
    <w:rsid w:val="0044421E"/>
    <w:rsid w:val="00444A60"/>
    <w:rsid w:val="00446BF1"/>
    <w:rsid w:val="00447920"/>
    <w:rsid w:val="00452963"/>
    <w:rsid w:val="004535ED"/>
    <w:rsid w:val="0046319E"/>
    <w:rsid w:val="004631FC"/>
    <w:rsid w:val="0046325C"/>
    <w:rsid w:val="00463E22"/>
    <w:rsid w:val="00466A96"/>
    <w:rsid w:val="00472CEA"/>
    <w:rsid w:val="004731B7"/>
    <w:rsid w:val="00474F59"/>
    <w:rsid w:val="00480676"/>
    <w:rsid w:val="004878C6"/>
    <w:rsid w:val="00487A3A"/>
    <w:rsid w:val="00487AC5"/>
    <w:rsid w:val="00490471"/>
    <w:rsid w:val="0049296E"/>
    <w:rsid w:val="00494392"/>
    <w:rsid w:val="00495833"/>
    <w:rsid w:val="0049583B"/>
    <w:rsid w:val="00495EED"/>
    <w:rsid w:val="004972FD"/>
    <w:rsid w:val="004A0428"/>
    <w:rsid w:val="004A3581"/>
    <w:rsid w:val="004A41EA"/>
    <w:rsid w:val="004A58EE"/>
    <w:rsid w:val="004B17C1"/>
    <w:rsid w:val="004B20AD"/>
    <w:rsid w:val="004B31F6"/>
    <w:rsid w:val="004B3E43"/>
    <w:rsid w:val="004B58CD"/>
    <w:rsid w:val="004C2A43"/>
    <w:rsid w:val="004C3E3F"/>
    <w:rsid w:val="004C5E41"/>
    <w:rsid w:val="004C6D16"/>
    <w:rsid w:val="004C7546"/>
    <w:rsid w:val="004C7D1D"/>
    <w:rsid w:val="004D10DD"/>
    <w:rsid w:val="004D148B"/>
    <w:rsid w:val="004D4FD8"/>
    <w:rsid w:val="004D5CA6"/>
    <w:rsid w:val="004D779A"/>
    <w:rsid w:val="004E0BA0"/>
    <w:rsid w:val="004E0E23"/>
    <w:rsid w:val="004E1E7B"/>
    <w:rsid w:val="004E29C4"/>
    <w:rsid w:val="004E3A73"/>
    <w:rsid w:val="004E4449"/>
    <w:rsid w:val="004E6290"/>
    <w:rsid w:val="004F0B02"/>
    <w:rsid w:val="004F0F57"/>
    <w:rsid w:val="004F1940"/>
    <w:rsid w:val="0050085F"/>
    <w:rsid w:val="0050179A"/>
    <w:rsid w:val="005020BC"/>
    <w:rsid w:val="00503CAA"/>
    <w:rsid w:val="00505A80"/>
    <w:rsid w:val="0050663F"/>
    <w:rsid w:val="00506FBC"/>
    <w:rsid w:val="00511ABE"/>
    <w:rsid w:val="005125F3"/>
    <w:rsid w:val="005140FD"/>
    <w:rsid w:val="00514906"/>
    <w:rsid w:val="0052014E"/>
    <w:rsid w:val="00520522"/>
    <w:rsid w:val="005209AA"/>
    <w:rsid w:val="00525B62"/>
    <w:rsid w:val="005265E1"/>
    <w:rsid w:val="00527781"/>
    <w:rsid w:val="00527C06"/>
    <w:rsid w:val="00527FB4"/>
    <w:rsid w:val="00530653"/>
    <w:rsid w:val="005330A7"/>
    <w:rsid w:val="00534598"/>
    <w:rsid w:val="005368EE"/>
    <w:rsid w:val="00536F5B"/>
    <w:rsid w:val="005379E2"/>
    <w:rsid w:val="00537CA5"/>
    <w:rsid w:val="00537F85"/>
    <w:rsid w:val="00540E1A"/>
    <w:rsid w:val="00541EE9"/>
    <w:rsid w:val="0054396B"/>
    <w:rsid w:val="00545815"/>
    <w:rsid w:val="005507CE"/>
    <w:rsid w:val="00551017"/>
    <w:rsid w:val="00552B2A"/>
    <w:rsid w:val="005533F6"/>
    <w:rsid w:val="005551AC"/>
    <w:rsid w:val="005554CC"/>
    <w:rsid w:val="00555551"/>
    <w:rsid w:val="00557C6B"/>
    <w:rsid w:val="00560EA8"/>
    <w:rsid w:val="00561BBF"/>
    <w:rsid w:val="005629D8"/>
    <w:rsid w:val="00565FB9"/>
    <w:rsid w:val="005660F7"/>
    <w:rsid w:val="0056770D"/>
    <w:rsid w:val="00567F2E"/>
    <w:rsid w:val="0057132C"/>
    <w:rsid w:val="005737E3"/>
    <w:rsid w:val="005770E5"/>
    <w:rsid w:val="00577AF9"/>
    <w:rsid w:val="00580ACA"/>
    <w:rsid w:val="00580BAC"/>
    <w:rsid w:val="0058172F"/>
    <w:rsid w:val="00581B4A"/>
    <w:rsid w:val="00582525"/>
    <w:rsid w:val="00583202"/>
    <w:rsid w:val="00583A87"/>
    <w:rsid w:val="00583C15"/>
    <w:rsid w:val="00584300"/>
    <w:rsid w:val="0058529C"/>
    <w:rsid w:val="0059308E"/>
    <w:rsid w:val="0059329F"/>
    <w:rsid w:val="005939CB"/>
    <w:rsid w:val="00594BEB"/>
    <w:rsid w:val="005955AE"/>
    <w:rsid w:val="005A019E"/>
    <w:rsid w:val="005A022E"/>
    <w:rsid w:val="005A0540"/>
    <w:rsid w:val="005A277A"/>
    <w:rsid w:val="005A2E67"/>
    <w:rsid w:val="005A6F03"/>
    <w:rsid w:val="005A7D29"/>
    <w:rsid w:val="005B2802"/>
    <w:rsid w:val="005B3B8C"/>
    <w:rsid w:val="005B4B4C"/>
    <w:rsid w:val="005B5600"/>
    <w:rsid w:val="005B5C9E"/>
    <w:rsid w:val="005B5D7D"/>
    <w:rsid w:val="005B6AEA"/>
    <w:rsid w:val="005B6C62"/>
    <w:rsid w:val="005B7936"/>
    <w:rsid w:val="005B7A58"/>
    <w:rsid w:val="005B7F05"/>
    <w:rsid w:val="005B7FA2"/>
    <w:rsid w:val="005C21C4"/>
    <w:rsid w:val="005C2A22"/>
    <w:rsid w:val="005C46B9"/>
    <w:rsid w:val="005C7F5E"/>
    <w:rsid w:val="005D0168"/>
    <w:rsid w:val="005D0A42"/>
    <w:rsid w:val="005D2BD0"/>
    <w:rsid w:val="005E3DAD"/>
    <w:rsid w:val="005E4610"/>
    <w:rsid w:val="005E492F"/>
    <w:rsid w:val="005F26C2"/>
    <w:rsid w:val="005F2CAC"/>
    <w:rsid w:val="005F6CC1"/>
    <w:rsid w:val="005F7809"/>
    <w:rsid w:val="005F7FFE"/>
    <w:rsid w:val="00600C57"/>
    <w:rsid w:val="00602ECA"/>
    <w:rsid w:val="00607580"/>
    <w:rsid w:val="00607782"/>
    <w:rsid w:val="0061066A"/>
    <w:rsid w:val="0061212B"/>
    <w:rsid w:val="006141D5"/>
    <w:rsid w:val="006159E1"/>
    <w:rsid w:val="00615FD8"/>
    <w:rsid w:val="00616472"/>
    <w:rsid w:val="00620965"/>
    <w:rsid w:val="0062131A"/>
    <w:rsid w:val="00621DAC"/>
    <w:rsid w:val="00622790"/>
    <w:rsid w:val="006240E8"/>
    <w:rsid w:val="00624B03"/>
    <w:rsid w:val="00626343"/>
    <w:rsid w:val="00627AC2"/>
    <w:rsid w:val="00630CA7"/>
    <w:rsid w:val="00633B3B"/>
    <w:rsid w:val="006355E5"/>
    <w:rsid w:val="0063616A"/>
    <w:rsid w:val="00640DCA"/>
    <w:rsid w:val="00641BA8"/>
    <w:rsid w:val="00644A42"/>
    <w:rsid w:val="00644B15"/>
    <w:rsid w:val="00644E1C"/>
    <w:rsid w:val="00646B3A"/>
    <w:rsid w:val="00650822"/>
    <w:rsid w:val="00650BE2"/>
    <w:rsid w:val="00651121"/>
    <w:rsid w:val="0065345D"/>
    <w:rsid w:val="006542F3"/>
    <w:rsid w:val="006547D5"/>
    <w:rsid w:val="00654A5B"/>
    <w:rsid w:val="00654BFE"/>
    <w:rsid w:val="0065717E"/>
    <w:rsid w:val="006576BE"/>
    <w:rsid w:val="00660789"/>
    <w:rsid w:val="0066183A"/>
    <w:rsid w:val="00667530"/>
    <w:rsid w:val="0066760D"/>
    <w:rsid w:val="0066793D"/>
    <w:rsid w:val="00667B22"/>
    <w:rsid w:val="006702AD"/>
    <w:rsid w:val="00670DC5"/>
    <w:rsid w:val="00671EE3"/>
    <w:rsid w:val="00675AED"/>
    <w:rsid w:val="0068049C"/>
    <w:rsid w:val="006821C0"/>
    <w:rsid w:val="00682218"/>
    <w:rsid w:val="00683886"/>
    <w:rsid w:val="00683D7D"/>
    <w:rsid w:val="00683E5E"/>
    <w:rsid w:val="0068430C"/>
    <w:rsid w:val="006858AE"/>
    <w:rsid w:val="006860C6"/>
    <w:rsid w:val="00687497"/>
    <w:rsid w:val="0069359A"/>
    <w:rsid w:val="00694E02"/>
    <w:rsid w:val="00695B06"/>
    <w:rsid w:val="00695B16"/>
    <w:rsid w:val="006969F3"/>
    <w:rsid w:val="006A05FD"/>
    <w:rsid w:val="006A1C89"/>
    <w:rsid w:val="006A28C7"/>
    <w:rsid w:val="006A2E83"/>
    <w:rsid w:val="006A49B3"/>
    <w:rsid w:val="006A5051"/>
    <w:rsid w:val="006B07B0"/>
    <w:rsid w:val="006B1564"/>
    <w:rsid w:val="006B3835"/>
    <w:rsid w:val="006B5026"/>
    <w:rsid w:val="006B5B49"/>
    <w:rsid w:val="006B6A6A"/>
    <w:rsid w:val="006B7F89"/>
    <w:rsid w:val="006C13AA"/>
    <w:rsid w:val="006C2A86"/>
    <w:rsid w:val="006C5465"/>
    <w:rsid w:val="006C630F"/>
    <w:rsid w:val="006D071B"/>
    <w:rsid w:val="006D2191"/>
    <w:rsid w:val="006D25DB"/>
    <w:rsid w:val="006D35DC"/>
    <w:rsid w:val="006D3A3B"/>
    <w:rsid w:val="006D5CD6"/>
    <w:rsid w:val="006D712C"/>
    <w:rsid w:val="006E10C1"/>
    <w:rsid w:val="006E2357"/>
    <w:rsid w:val="006E3686"/>
    <w:rsid w:val="006E69B7"/>
    <w:rsid w:val="006E7C35"/>
    <w:rsid w:val="006F05AF"/>
    <w:rsid w:val="006F18DF"/>
    <w:rsid w:val="006F1EDF"/>
    <w:rsid w:val="006F3E46"/>
    <w:rsid w:val="006F474C"/>
    <w:rsid w:val="006F4965"/>
    <w:rsid w:val="00701030"/>
    <w:rsid w:val="00701A52"/>
    <w:rsid w:val="00705654"/>
    <w:rsid w:val="00710F0D"/>
    <w:rsid w:val="00711BB2"/>
    <w:rsid w:val="00714103"/>
    <w:rsid w:val="0071437D"/>
    <w:rsid w:val="00714850"/>
    <w:rsid w:val="00714BBF"/>
    <w:rsid w:val="007157E5"/>
    <w:rsid w:val="0072424C"/>
    <w:rsid w:val="00724267"/>
    <w:rsid w:val="0072437C"/>
    <w:rsid w:val="0072511B"/>
    <w:rsid w:val="0072628E"/>
    <w:rsid w:val="00726D1F"/>
    <w:rsid w:val="00730FCE"/>
    <w:rsid w:val="007322FF"/>
    <w:rsid w:val="00733331"/>
    <w:rsid w:val="007374C7"/>
    <w:rsid w:val="00740065"/>
    <w:rsid w:val="00740947"/>
    <w:rsid w:val="00743C93"/>
    <w:rsid w:val="00750B76"/>
    <w:rsid w:val="00750D52"/>
    <w:rsid w:val="00753C8F"/>
    <w:rsid w:val="00757C60"/>
    <w:rsid w:val="007617FB"/>
    <w:rsid w:val="00761B9F"/>
    <w:rsid w:val="0076385B"/>
    <w:rsid w:val="00765ACD"/>
    <w:rsid w:val="00766436"/>
    <w:rsid w:val="00770301"/>
    <w:rsid w:val="007723F7"/>
    <w:rsid w:val="00773B11"/>
    <w:rsid w:val="00773FA2"/>
    <w:rsid w:val="00774B72"/>
    <w:rsid w:val="00777CC7"/>
    <w:rsid w:val="00785D4D"/>
    <w:rsid w:val="00792FF8"/>
    <w:rsid w:val="00793C4B"/>
    <w:rsid w:val="00795819"/>
    <w:rsid w:val="00795871"/>
    <w:rsid w:val="007A0F39"/>
    <w:rsid w:val="007A1CA7"/>
    <w:rsid w:val="007A1E5D"/>
    <w:rsid w:val="007A5929"/>
    <w:rsid w:val="007B3D71"/>
    <w:rsid w:val="007B47C3"/>
    <w:rsid w:val="007B53F7"/>
    <w:rsid w:val="007B7066"/>
    <w:rsid w:val="007B7BAE"/>
    <w:rsid w:val="007C27D0"/>
    <w:rsid w:val="007C2F38"/>
    <w:rsid w:val="007C4267"/>
    <w:rsid w:val="007C47EE"/>
    <w:rsid w:val="007C563D"/>
    <w:rsid w:val="007C68E0"/>
    <w:rsid w:val="007D0489"/>
    <w:rsid w:val="007D1D68"/>
    <w:rsid w:val="007D1E70"/>
    <w:rsid w:val="007D3110"/>
    <w:rsid w:val="007D4C87"/>
    <w:rsid w:val="007D75B6"/>
    <w:rsid w:val="007D7950"/>
    <w:rsid w:val="007D7D26"/>
    <w:rsid w:val="007E0AB5"/>
    <w:rsid w:val="007E1CEC"/>
    <w:rsid w:val="007E4F32"/>
    <w:rsid w:val="007E6FEB"/>
    <w:rsid w:val="007E7260"/>
    <w:rsid w:val="007E7338"/>
    <w:rsid w:val="007F26E9"/>
    <w:rsid w:val="007F2DB3"/>
    <w:rsid w:val="007F3C42"/>
    <w:rsid w:val="007F4F1C"/>
    <w:rsid w:val="007F5D84"/>
    <w:rsid w:val="007F72ED"/>
    <w:rsid w:val="008016DA"/>
    <w:rsid w:val="00801FC6"/>
    <w:rsid w:val="0080245E"/>
    <w:rsid w:val="00803104"/>
    <w:rsid w:val="008044C4"/>
    <w:rsid w:val="0080488B"/>
    <w:rsid w:val="008067EE"/>
    <w:rsid w:val="00807B7E"/>
    <w:rsid w:val="008106DD"/>
    <w:rsid w:val="008119D8"/>
    <w:rsid w:val="00812387"/>
    <w:rsid w:val="00813A05"/>
    <w:rsid w:val="00814820"/>
    <w:rsid w:val="00815A77"/>
    <w:rsid w:val="00816C3B"/>
    <w:rsid w:val="00816C51"/>
    <w:rsid w:val="00820A0C"/>
    <w:rsid w:val="008232BD"/>
    <w:rsid w:val="00823830"/>
    <w:rsid w:val="00824EA5"/>
    <w:rsid w:val="00825FE4"/>
    <w:rsid w:val="00826CE8"/>
    <w:rsid w:val="0082702D"/>
    <w:rsid w:val="008271BA"/>
    <w:rsid w:val="0082735B"/>
    <w:rsid w:val="00827CCE"/>
    <w:rsid w:val="008302F5"/>
    <w:rsid w:val="00834F46"/>
    <w:rsid w:val="00835C15"/>
    <w:rsid w:val="00836046"/>
    <w:rsid w:val="00836835"/>
    <w:rsid w:val="00836B1C"/>
    <w:rsid w:val="00837DB3"/>
    <w:rsid w:val="00840645"/>
    <w:rsid w:val="00841FB7"/>
    <w:rsid w:val="00842230"/>
    <w:rsid w:val="008432C4"/>
    <w:rsid w:val="00850E2E"/>
    <w:rsid w:val="00851623"/>
    <w:rsid w:val="0085516D"/>
    <w:rsid w:val="00856FFB"/>
    <w:rsid w:val="008601D5"/>
    <w:rsid w:val="00861941"/>
    <w:rsid w:val="00864526"/>
    <w:rsid w:val="00864D85"/>
    <w:rsid w:val="008653CE"/>
    <w:rsid w:val="00870426"/>
    <w:rsid w:val="00870B9B"/>
    <w:rsid w:val="0087134B"/>
    <w:rsid w:val="0087244F"/>
    <w:rsid w:val="00873BF4"/>
    <w:rsid w:val="00876040"/>
    <w:rsid w:val="00876E02"/>
    <w:rsid w:val="008771FA"/>
    <w:rsid w:val="0088092B"/>
    <w:rsid w:val="00881EA2"/>
    <w:rsid w:val="00882977"/>
    <w:rsid w:val="0088356D"/>
    <w:rsid w:val="0088455B"/>
    <w:rsid w:val="00884800"/>
    <w:rsid w:val="0088744E"/>
    <w:rsid w:val="008900F3"/>
    <w:rsid w:val="00890A50"/>
    <w:rsid w:val="00890BC3"/>
    <w:rsid w:val="008967DA"/>
    <w:rsid w:val="00896F0B"/>
    <w:rsid w:val="00897105"/>
    <w:rsid w:val="00897128"/>
    <w:rsid w:val="00897A06"/>
    <w:rsid w:val="008A3C2A"/>
    <w:rsid w:val="008A543A"/>
    <w:rsid w:val="008B2741"/>
    <w:rsid w:val="008B4225"/>
    <w:rsid w:val="008B4919"/>
    <w:rsid w:val="008B4F49"/>
    <w:rsid w:val="008B6B24"/>
    <w:rsid w:val="008B706F"/>
    <w:rsid w:val="008B74A9"/>
    <w:rsid w:val="008C0AF2"/>
    <w:rsid w:val="008C1BD4"/>
    <w:rsid w:val="008C209D"/>
    <w:rsid w:val="008C3C19"/>
    <w:rsid w:val="008C4B49"/>
    <w:rsid w:val="008C6144"/>
    <w:rsid w:val="008C6565"/>
    <w:rsid w:val="008C6DB3"/>
    <w:rsid w:val="008C79AA"/>
    <w:rsid w:val="008C7A8F"/>
    <w:rsid w:val="008C7EE9"/>
    <w:rsid w:val="008D1F7F"/>
    <w:rsid w:val="008D5342"/>
    <w:rsid w:val="008D5FAC"/>
    <w:rsid w:val="008D731F"/>
    <w:rsid w:val="008E1792"/>
    <w:rsid w:val="008E1B50"/>
    <w:rsid w:val="008E1BE7"/>
    <w:rsid w:val="008E4120"/>
    <w:rsid w:val="008E444B"/>
    <w:rsid w:val="008E47A1"/>
    <w:rsid w:val="008E4CCC"/>
    <w:rsid w:val="008E4E85"/>
    <w:rsid w:val="008E7ABF"/>
    <w:rsid w:val="008E7B8C"/>
    <w:rsid w:val="008F0A50"/>
    <w:rsid w:val="008F4016"/>
    <w:rsid w:val="008F47B3"/>
    <w:rsid w:val="008F7287"/>
    <w:rsid w:val="008F786C"/>
    <w:rsid w:val="008F7DAF"/>
    <w:rsid w:val="009002EB"/>
    <w:rsid w:val="00901F8F"/>
    <w:rsid w:val="00902497"/>
    <w:rsid w:val="0090323A"/>
    <w:rsid w:val="00903FD4"/>
    <w:rsid w:val="00904D4C"/>
    <w:rsid w:val="00907D52"/>
    <w:rsid w:val="0091067E"/>
    <w:rsid w:val="0091713D"/>
    <w:rsid w:val="00917EDA"/>
    <w:rsid w:val="0092010D"/>
    <w:rsid w:val="00926530"/>
    <w:rsid w:val="00926D23"/>
    <w:rsid w:val="00930B5F"/>
    <w:rsid w:val="00934A12"/>
    <w:rsid w:val="00936A81"/>
    <w:rsid w:val="009403F6"/>
    <w:rsid w:val="00941411"/>
    <w:rsid w:val="00941D80"/>
    <w:rsid w:val="009420F4"/>
    <w:rsid w:val="009436F0"/>
    <w:rsid w:val="00945043"/>
    <w:rsid w:val="00945AAE"/>
    <w:rsid w:val="00946DB5"/>
    <w:rsid w:val="00947383"/>
    <w:rsid w:val="00951814"/>
    <w:rsid w:val="00951D28"/>
    <w:rsid w:val="009559ED"/>
    <w:rsid w:val="00956F24"/>
    <w:rsid w:val="00957964"/>
    <w:rsid w:val="00961192"/>
    <w:rsid w:val="00962B79"/>
    <w:rsid w:val="00963BE8"/>
    <w:rsid w:val="00965037"/>
    <w:rsid w:val="009670AF"/>
    <w:rsid w:val="00971395"/>
    <w:rsid w:val="00972684"/>
    <w:rsid w:val="00974F86"/>
    <w:rsid w:val="00975CDE"/>
    <w:rsid w:val="009760CE"/>
    <w:rsid w:val="0097650E"/>
    <w:rsid w:val="00976DF5"/>
    <w:rsid w:val="0097761B"/>
    <w:rsid w:val="00980432"/>
    <w:rsid w:val="00982024"/>
    <w:rsid w:val="00982134"/>
    <w:rsid w:val="00982B46"/>
    <w:rsid w:val="00982DF5"/>
    <w:rsid w:val="009836A2"/>
    <w:rsid w:val="009841C5"/>
    <w:rsid w:val="00985AF3"/>
    <w:rsid w:val="00991839"/>
    <w:rsid w:val="00991EEB"/>
    <w:rsid w:val="009929BD"/>
    <w:rsid w:val="00992DA6"/>
    <w:rsid w:val="00992F3D"/>
    <w:rsid w:val="009972DA"/>
    <w:rsid w:val="009A06D4"/>
    <w:rsid w:val="009A1536"/>
    <w:rsid w:val="009A3654"/>
    <w:rsid w:val="009A3739"/>
    <w:rsid w:val="009A3F7F"/>
    <w:rsid w:val="009A539C"/>
    <w:rsid w:val="009B06D2"/>
    <w:rsid w:val="009B1098"/>
    <w:rsid w:val="009B4622"/>
    <w:rsid w:val="009B656B"/>
    <w:rsid w:val="009C0D78"/>
    <w:rsid w:val="009C474D"/>
    <w:rsid w:val="009C6590"/>
    <w:rsid w:val="009C7917"/>
    <w:rsid w:val="009D28C4"/>
    <w:rsid w:val="009D3526"/>
    <w:rsid w:val="009D366B"/>
    <w:rsid w:val="009D4276"/>
    <w:rsid w:val="009D4E20"/>
    <w:rsid w:val="009D58D2"/>
    <w:rsid w:val="009D675D"/>
    <w:rsid w:val="009D6C71"/>
    <w:rsid w:val="009E0151"/>
    <w:rsid w:val="009E0950"/>
    <w:rsid w:val="009E4F44"/>
    <w:rsid w:val="009F07A0"/>
    <w:rsid w:val="009F22BF"/>
    <w:rsid w:val="009F529B"/>
    <w:rsid w:val="009F7470"/>
    <w:rsid w:val="00A01E4A"/>
    <w:rsid w:val="00A02260"/>
    <w:rsid w:val="00A04385"/>
    <w:rsid w:val="00A05468"/>
    <w:rsid w:val="00A05FBE"/>
    <w:rsid w:val="00A1227D"/>
    <w:rsid w:val="00A157A4"/>
    <w:rsid w:val="00A1587D"/>
    <w:rsid w:val="00A15DD7"/>
    <w:rsid w:val="00A22929"/>
    <w:rsid w:val="00A238A4"/>
    <w:rsid w:val="00A24C24"/>
    <w:rsid w:val="00A253D1"/>
    <w:rsid w:val="00A25463"/>
    <w:rsid w:val="00A27632"/>
    <w:rsid w:val="00A27917"/>
    <w:rsid w:val="00A30A82"/>
    <w:rsid w:val="00A30F58"/>
    <w:rsid w:val="00A3180E"/>
    <w:rsid w:val="00A31A46"/>
    <w:rsid w:val="00A33311"/>
    <w:rsid w:val="00A3511A"/>
    <w:rsid w:val="00A3535D"/>
    <w:rsid w:val="00A36240"/>
    <w:rsid w:val="00A40788"/>
    <w:rsid w:val="00A40AC8"/>
    <w:rsid w:val="00A41ACE"/>
    <w:rsid w:val="00A43038"/>
    <w:rsid w:val="00A43265"/>
    <w:rsid w:val="00A43E02"/>
    <w:rsid w:val="00A44B52"/>
    <w:rsid w:val="00A45BC7"/>
    <w:rsid w:val="00A5107E"/>
    <w:rsid w:val="00A51B1B"/>
    <w:rsid w:val="00A52198"/>
    <w:rsid w:val="00A5362C"/>
    <w:rsid w:val="00A540C7"/>
    <w:rsid w:val="00A543B4"/>
    <w:rsid w:val="00A557D7"/>
    <w:rsid w:val="00A602B6"/>
    <w:rsid w:val="00A615F1"/>
    <w:rsid w:val="00A64A3E"/>
    <w:rsid w:val="00A64C98"/>
    <w:rsid w:val="00A65B71"/>
    <w:rsid w:val="00A6662C"/>
    <w:rsid w:val="00A70962"/>
    <w:rsid w:val="00A7111F"/>
    <w:rsid w:val="00A72905"/>
    <w:rsid w:val="00A75566"/>
    <w:rsid w:val="00A77601"/>
    <w:rsid w:val="00A8024D"/>
    <w:rsid w:val="00A81396"/>
    <w:rsid w:val="00A82664"/>
    <w:rsid w:val="00A856E0"/>
    <w:rsid w:val="00A85DB5"/>
    <w:rsid w:val="00A875AF"/>
    <w:rsid w:val="00A87E2C"/>
    <w:rsid w:val="00A902CF"/>
    <w:rsid w:val="00A908B1"/>
    <w:rsid w:val="00A90C52"/>
    <w:rsid w:val="00A90F4E"/>
    <w:rsid w:val="00A91110"/>
    <w:rsid w:val="00A94150"/>
    <w:rsid w:val="00A94553"/>
    <w:rsid w:val="00A96C70"/>
    <w:rsid w:val="00AA2A5C"/>
    <w:rsid w:val="00AA3F13"/>
    <w:rsid w:val="00AA548D"/>
    <w:rsid w:val="00AA62A9"/>
    <w:rsid w:val="00AB16AD"/>
    <w:rsid w:val="00AB21EA"/>
    <w:rsid w:val="00AB48FC"/>
    <w:rsid w:val="00AB4BF9"/>
    <w:rsid w:val="00AB5AE7"/>
    <w:rsid w:val="00AB616D"/>
    <w:rsid w:val="00AB6E05"/>
    <w:rsid w:val="00AC2C77"/>
    <w:rsid w:val="00AC7FC2"/>
    <w:rsid w:val="00AD076E"/>
    <w:rsid w:val="00AD3723"/>
    <w:rsid w:val="00AD4568"/>
    <w:rsid w:val="00AD5BA5"/>
    <w:rsid w:val="00AE172B"/>
    <w:rsid w:val="00AE3577"/>
    <w:rsid w:val="00AE373F"/>
    <w:rsid w:val="00AE4E89"/>
    <w:rsid w:val="00AE5075"/>
    <w:rsid w:val="00AE6BE0"/>
    <w:rsid w:val="00AF021E"/>
    <w:rsid w:val="00AF0B6B"/>
    <w:rsid w:val="00AF14E6"/>
    <w:rsid w:val="00AF3E45"/>
    <w:rsid w:val="00AF5128"/>
    <w:rsid w:val="00AF524C"/>
    <w:rsid w:val="00AF587D"/>
    <w:rsid w:val="00AF749F"/>
    <w:rsid w:val="00B05A30"/>
    <w:rsid w:val="00B07CA0"/>
    <w:rsid w:val="00B11B31"/>
    <w:rsid w:val="00B14040"/>
    <w:rsid w:val="00B15C83"/>
    <w:rsid w:val="00B16D2D"/>
    <w:rsid w:val="00B22717"/>
    <w:rsid w:val="00B243FB"/>
    <w:rsid w:val="00B251BE"/>
    <w:rsid w:val="00B26D17"/>
    <w:rsid w:val="00B26EB4"/>
    <w:rsid w:val="00B27A18"/>
    <w:rsid w:val="00B32508"/>
    <w:rsid w:val="00B33127"/>
    <w:rsid w:val="00B339DD"/>
    <w:rsid w:val="00B3439C"/>
    <w:rsid w:val="00B35663"/>
    <w:rsid w:val="00B375C3"/>
    <w:rsid w:val="00B37C21"/>
    <w:rsid w:val="00B40904"/>
    <w:rsid w:val="00B428BA"/>
    <w:rsid w:val="00B44C5C"/>
    <w:rsid w:val="00B44E71"/>
    <w:rsid w:val="00B45EA6"/>
    <w:rsid w:val="00B461F9"/>
    <w:rsid w:val="00B47995"/>
    <w:rsid w:val="00B47B46"/>
    <w:rsid w:val="00B47FE4"/>
    <w:rsid w:val="00B5014C"/>
    <w:rsid w:val="00B5041A"/>
    <w:rsid w:val="00B50437"/>
    <w:rsid w:val="00B55168"/>
    <w:rsid w:val="00B62870"/>
    <w:rsid w:val="00B65899"/>
    <w:rsid w:val="00B6787D"/>
    <w:rsid w:val="00B67B4A"/>
    <w:rsid w:val="00B70584"/>
    <w:rsid w:val="00B70FE7"/>
    <w:rsid w:val="00B71DB8"/>
    <w:rsid w:val="00B72F14"/>
    <w:rsid w:val="00B74E0B"/>
    <w:rsid w:val="00B80DD7"/>
    <w:rsid w:val="00B81DF4"/>
    <w:rsid w:val="00B826FE"/>
    <w:rsid w:val="00B83C54"/>
    <w:rsid w:val="00B876FE"/>
    <w:rsid w:val="00B90CC2"/>
    <w:rsid w:val="00B91BD3"/>
    <w:rsid w:val="00B92045"/>
    <w:rsid w:val="00B94ADB"/>
    <w:rsid w:val="00B95A24"/>
    <w:rsid w:val="00B96DD6"/>
    <w:rsid w:val="00B97012"/>
    <w:rsid w:val="00BA06B9"/>
    <w:rsid w:val="00BA2A87"/>
    <w:rsid w:val="00BA2C4D"/>
    <w:rsid w:val="00BB1E2D"/>
    <w:rsid w:val="00BB1F55"/>
    <w:rsid w:val="00BB35F0"/>
    <w:rsid w:val="00BB3849"/>
    <w:rsid w:val="00BB39BC"/>
    <w:rsid w:val="00BB47A9"/>
    <w:rsid w:val="00BB6FA1"/>
    <w:rsid w:val="00BC0B45"/>
    <w:rsid w:val="00BC1E11"/>
    <w:rsid w:val="00BC2CC6"/>
    <w:rsid w:val="00BC44D3"/>
    <w:rsid w:val="00BC5CE6"/>
    <w:rsid w:val="00BC5E87"/>
    <w:rsid w:val="00BC6970"/>
    <w:rsid w:val="00BC6F8E"/>
    <w:rsid w:val="00BC7321"/>
    <w:rsid w:val="00BC7BF4"/>
    <w:rsid w:val="00BD0105"/>
    <w:rsid w:val="00BD09D2"/>
    <w:rsid w:val="00BD1D82"/>
    <w:rsid w:val="00BD4639"/>
    <w:rsid w:val="00BD571E"/>
    <w:rsid w:val="00BD5F70"/>
    <w:rsid w:val="00BD7633"/>
    <w:rsid w:val="00BE1060"/>
    <w:rsid w:val="00BE2267"/>
    <w:rsid w:val="00BE451F"/>
    <w:rsid w:val="00BE47AE"/>
    <w:rsid w:val="00BE487D"/>
    <w:rsid w:val="00BE69CB"/>
    <w:rsid w:val="00BF1772"/>
    <w:rsid w:val="00BF3255"/>
    <w:rsid w:val="00BF5360"/>
    <w:rsid w:val="00BF6D2F"/>
    <w:rsid w:val="00BF7F31"/>
    <w:rsid w:val="00C00DC2"/>
    <w:rsid w:val="00C01031"/>
    <w:rsid w:val="00C01069"/>
    <w:rsid w:val="00C01591"/>
    <w:rsid w:val="00C015CD"/>
    <w:rsid w:val="00C066FF"/>
    <w:rsid w:val="00C06EFF"/>
    <w:rsid w:val="00C14345"/>
    <w:rsid w:val="00C14DD7"/>
    <w:rsid w:val="00C154AD"/>
    <w:rsid w:val="00C155A2"/>
    <w:rsid w:val="00C20137"/>
    <w:rsid w:val="00C203FA"/>
    <w:rsid w:val="00C2078C"/>
    <w:rsid w:val="00C21324"/>
    <w:rsid w:val="00C21AA4"/>
    <w:rsid w:val="00C23EE5"/>
    <w:rsid w:val="00C26098"/>
    <w:rsid w:val="00C26968"/>
    <w:rsid w:val="00C278E4"/>
    <w:rsid w:val="00C279E2"/>
    <w:rsid w:val="00C27AB0"/>
    <w:rsid w:val="00C3011A"/>
    <w:rsid w:val="00C321AD"/>
    <w:rsid w:val="00C33530"/>
    <w:rsid w:val="00C33D56"/>
    <w:rsid w:val="00C3415B"/>
    <w:rsid w:val="00C34A09"/>
    <w:rsid w:val="00C34BD8"/>
    <w:rsid w:val="00C372CF"/>
    <w:rsid w:val="00C40D60"/>
    <w:rsid w:val="00C44745"/>
    <w:rsid w:val="00C44BFE"/>
    <w:rsid w:val="00C45840"/>
    <w:rsid w:val="00C465BA"/>
    <w:rsid w:val="00C50012"/>
    <w:rsid w:val="00C50AA8"/>
    <w:rsid w:val="00C50B5A"/>
    <w:rsid w:val="00C50F62"/>
    <w:rsid w:val="00C52947"/>
    <w:rsid w:val="00C52DCC"/>
    <w:rsid w:val="00C546E7"/>
    <w:rsid w:val="00C54C37"/>
    <w:rsid w:val="00C556A9"/>
    <w:rsid w:val="00C55BC3"/>
    <w:rsid w:val="00C62A1C"/>
    <w:rsid w:val="00C63B50"/>
    <w:rsid w:val="00C64670"/>
    <w:rsid w:val="00C65CC0"/>
    <w:rsid w:val="00C65E96"/>
    <w:rsid w:val="00C66424"/>
    <w:rsid w:val="00C66507"/>
    <w:rsid w:val="00C67003"/>
    <w:rsid w:val="00C67A6C"/>
    <w:rsid w:val="00C70BC7"/>
    <w:rsid w:val="00C71C16"/>
    <w:rsid w:val="00C722C2"/>
    <w:rsid w:val="00C72DD2"/>
    <w:rsid w:val="00C74BD7"/>
    <w:rsid w:val="00C759B9"/>
    <w:rsid w:val="00C77B35"/>
    <w:rsid w:val="00C80730"/>
    <w:rsid w:val="00C8179A"/>
    <w:rsid w:val="00C8247B"/>
    <w:rsid w:val="00C84B85"/>
    <w:rsid w:val="00C871FE"/>
    <w:rsid w:val="00C935C8"/>
    <w:rsid w:val="00C94B4A"/>
    <w:rsid w:val="00C94BE9"/>
    <w:rsid w:val="00C952D3"/>
    <w:rsid w:val="00C954C3"/>
    <w:rsid w:val="00C95B06"/>
    <w:rsid w:val="00C96CB7"/>
    <w:rsid w:val="00C976F5"/>
    <w:rsid w:val="00CA0B28"/>
    <w:rsid w:val="00CA104B"/>
    <w:rsid w:val="00CA46FF"/>
    <w:rsid w:val="00CA4CFB"/>
    <w:rsid w:val="00CA514C"/>
    <w:rsid w:val="00CA65FB"/>
    <w:rsid w:val="00CB3E2A"/>
    <w:rsid w:val="00CB47CC"/>
    <w:rsid w:val="00CB7526"/>
    <w:rsid w:val="00CC1F8C"/>
    <w:rsid w:val="00CC3E76"/>
    <w:rsid w:val="00CC4EA1"/>
    <w:rsid w:val="00CC6D6A"/>
    <w:rsid w:val="00CC717C"/>
    <w:rsid w:val="00CC7AEB"/>
    <w:rsid w:val="00CC7E4D"/>
    <w:rsid w:val="00CD22CB"/>
    <w:rsid w:val="00CD2587"/>
    <w:rsid w:val="00CD4EA7"/>
    <w:rsid w:val="00CD7266"/>
    <w:rsid w:val="00CE07A4"/>
    <w:rsid w:val="00CE07D6"/>
    <w:rsid w:val="00CE1289"/>
    <w:rsid w:val="00CE2B4F"/>
    <w:rsid w:val="00CE6664"/>
    <w:rsid w:val="00CE7367"/>
    <w:rsid w:val="00CF08B6"/>
    <w:rsid w:val="00CF0F70"/>
    <w:rsid w:val="00CF372D"/>
    <w:rsid w:val="00CF3748"/>
    <w:rsid w:val="00CF50C1"/>
    <w:rsid w:val="00D01922"/>
    <w:rsid w:val="00D026EA"/>
    <w:rsid w:val="00D044A8"/>
    <w:rsid w:val="00D05656"/>
    <w:rsid w:val="00D112F4"/>
    <w:rsid w:val="00D179A9"/>
    <w:rsid w:val="00D2126D"/>
    <w:rsid w:val="00D2176D"/>
    <w:rsid w:val="00D22B88"/>
    <w:rsid w:val="00D23363"/>
    <w:rsid w:val="00D2766E"/>
    <w:rsid w:val="00D276D4"/>
    <w:rsid w:val="00D27940"/>
    <w:rsid w:val="00D300EB"/>
    <w:rsid w:val="00D307CE"/>
    <w:rsid w:val="00D324A6"/>
    <w:rsid w:val="00D32775"/>
    <w:rsid w:val="00D35438"/>
    <w:rsid w:val="00D36DBF"/>
    <w:rsid w:val="00D4051B"/>
    <w:rsid w:val="00D41287"/>
    <w:rsid w:val="00D414F0"/>
    <w:rsid w:val="00D41AB2"/>
    <w:rsid w:val="00D41FB1"/>
    <w:rsid w:val="00D50C8E"/>
    <w:rsid w:val="00D50FA1"/>
    <w:rsid w:val="00D5124A"/>
    <w:rsid w:val="00D52204"/>
    <w:rsid w:val="00D52C38"/>
    <w:rsid w:val="00D5531E"/>
    <w:rsid w:val="00D5652A"/>
    <w:rsid w:val="00D5709B"/>
    <w:rsid w:val="00D57369"/>
    <w:rsid w:val="00D57D64"/>
    <w:rsid w:val="00D602CA"/>
    <w:rsid w:val="00D62010"/>
    <w:rsid w:val="00D62211"/>
    <w:rsid w:val="00D631DD"/>
    <w:rsid w:val="00D638C9"/>
    <w:rsid w:val="00D63955"/>
    <w:rsid w:val="00D65E12"/>
    <w:rsid w:val="00D66420"/>
    <w:rsid w:val="00D66F17"/>
    <w:rsid w:val="00D7279B"/>
    <w:rsid w:val="00D72F78"/>
    <w:rsid w:val="00D733FB"/>
    <w:rsid w:val="00D7508A"/>
    <w:rsid w:val="00D751A3"/>
    <w:rsid w:val="00D756A4"/>
    <w:rsid w:val="00D7575A"/>
    <w:rsid w:val="00D76095"/>
    <w:rsid w:val="00D80487"/>
    <w:rsid w:val="00D82615"/>
    <w:rsid w:val="00D8648A"/>
    <w:rsid w:val="00D86520"/>
    <w:rsid w:val="00D929CF"/>
    <w:rsid w:val="00D93781"/>
    <w:rsid w:val="00D96AC0"/>
    <w:rsid w:val="00D96AEE"/>
    <w:rsid w:val="00D974F4"/>
    <w:rsid w:val="00D97B5A"/>
    <w:rsid w:val="00DA069B"/>
    <w:rsid w:val="00DA2584"/>
    <w:rsid w:val="00DA490A"/>
    <w:rsid w:val="00DA609E"/>
    <w:rsid w:val="00DA641E"/>
    <w:rsid w:val="00DA6546"/>
    <w:rsid w:val="00DA6902"/>
    <w:rsid w:val="00DA70CF"/>
    <w:rsid w:val="00DB638D"/>
    <w:rsid w:val="00DC17E7"/>
    <w:rsid w:val="00DC2916"/>
    <w:rsid w:val="00DC3B82"/>
    <w:rsid w:val="00DC7240"/>
    <w:rsid w:val="00DC79CE"/>
    <w:rsid w:val="00DC7D8D"/>
    <w:rsid w:val="00DD1589"/>
    <w:rsid w:val="00DD1FC5"/>
    <w:rsid w:val="00DD3B16"/>
    <w:rsid w:val="00DE00D0"/>
    <w:rsid w:val="00DE3B58"/>
    <w:rsid w:val="00DE5717"/>
    <w:rsid w:val="00DE6F4A"/>
    <w:rsid w:val="00DE7D3D"/>
    <w:rsid w:val="00DF1121"/>
    <w:rsid w:val="00DF29AD"/>
    <w:rsid w:val="00DF5604"/>
    <w:rsid w:val="00DF63D7"/>
    <w:rsid w:val="00E00426"/>
    <w:rsid w:val="00E02A7A"/>
    <w:rsid w:val="00E042EF"/>
    <w:rsid w:val="00E049EB"/>
    <w:rsid w:val="00E04C25"/>
    <w:rsid w:val="00E056C7"/>
    <w:rsid w:val="00E07D76"/>
    <w:rsid w:val="00E10225"/>
    <w:rsid w:val="00E10595"/>
    <w:rsid w:val="00E11CCE"/>
    <w:rsid w:val="00E130E1"/>
    <w:rsid w:val="00E168AD"/>
    <w:rsid w:val="00E17227"/>
    <w:rsid w:val="00E17687"/>
    <w:rsid w:val="00E205A0"/>
    <w:rsid w:val="00E2303E"/>
    <w:rsid w:val="00E23E51"/>
    <w:rsid w:val="00E23ECA"/>
    <w:rsid w:val="00E2609A"/>
    <w:rsid w:val="00E32475"/>
    <w:rsid w:val="00E32FE8"/>
    <w:rsid w:val="00E3354F"/>
    <w:rsid w:val="00E40184"/>
    <w:rsid w:val="00E40631"/>
    <w:rsid w:val="00E40946"/>
    <w:rsid w:val="00E40F33"/>
    <w:rsid w:val="00E41841"/>
    <w:rsid w:val="00E42899"/>
    <w:rsid w:val="00E43EF0"/>
    <w:rsid w:val="00E449FB"/>
    <w:rsid w:val="00E52F50"/>
    <w:rsid w:val="00E54449"/>
    <w:rsid w:val="00E61C0E"/>
    <w:rsid w:val="00E63126"/>
    <w:rsid w:val="00E64694"/>
    <w:rsid w:val="00E64C4B"/>
    <w:rsid w:val="00E70441"/>
    <w:rsid w:val="00E7440A"/>
    <w:rsid w:val="00E74DC9"/>
    <w:rsid w:val="00E75557"/>
    <w:rsid w:val="00E760BD"/>
    <w:rsid w:val="00E7705E"/>
    <w:rsid w:val="00E867D7"/>
    <w:rsid w:val="00E87D8E"/>
    <w:rsid w:val="00E90C28"/>
    <w:rsid w:val="00E92B30"/>
    <w:rsid w:val="00E93388"/>
    <w:rsid w:val="00E96371"/>
    <w:rsid w:val="00EA07CF"/>
    <w:rsid w:val="00EA14BA"/>
    <w:rsid w:val="00EA1525"/>
    <w:rsid w:val="00EA31D2"/>
    <w:rsid w:val="00EA5377"/>
    <w:rsid w:val="00EA5F36"/>
    <w:rsid w:val="00EA77FD"/>
    <w:rsid w:val="00EB00B1"/>
    <w:rsid w:val="00EB1F6A"/>
    <w:rsid w:val="00EB22EF"/>
    <w:rsid w:val="00EB373D"/>
    <w:rsid w:val="00EB42A9"/>
    <w:rsid w:val="00EB63A6"/>
    <w:rsid w:val="00EB64AF"/>
    <w:rsid w:val="00EB6A77"/>
    <w:rsid w:val="00EB6CC2"/>
    <w:rsid w:val="00EB6E1E"/>
    <w:rsid w:val="00EC005A"/>
    <w:rsid w:val="00EC4252"/>
    <w:rsid w:val="00EC6878"/>
    <w:rsid w:val="00EC6D1A"/>
    <w:rsid w:val="00EC6F58"/>
    <w:rsid w:val="00ED0327"/>
    <w:rsid w:val="00ED1080"/>
    <w:rsid w:val="00ED5BDA"/>
    <w:rsid w:val="00EE009F"/>
    <w:rsid w:val="00EE1A9E"/>
    <w:rsid w:val="00EE32AF"/>
    <w:rsid w:val="00EE5F10"/>
    <w:rsid w:val="00EE6BD8"/>
    <w:rsid w:val="00EE7178"/>
    <w:rsid w:val="00EE78F0"/>
    <w:rsid w:val="00EF0F72"/>
    <w:rsid w:val="00EF26C5"/>
    <w:rsid w:val="00EF3444"/>
    <w:rsid w:val="00EF56D7"/>
    <w:rsid w:val="00EF6B5C"/>
    <w:rsid w:val="00EF783B"/>
    <w:rsid w:val="00F00B85"/>
    <w:rsid w:val="00F01802"/>
    <w:rsid w:val="00F019CE"/>
    <w:rsid w:val="00F03A1A"/>
    <w:rsid w:val="00F03C80"/>
    <w:rsid w:val="00F040A0"/>
    <w:rsid w:val="00F0419C"/>
    <w:rsid w:val="00F05402"/>
    <w:rsid w:val="00F05698"/>
    <w:rsid w:val="00F07DC4"/>
    <w:rsid w:val="00F10345"/>
    <w:rsid w:val="00F11E5A"/>
    <w:rsid w:val="00F11F93"/>
    <w:rsid w:val="00F126E8"/>
    <w:rsid w:val="00F14DD3"/>
    <w:rsid w:val="00F15606"/>
    <w:rsid w:val="00F15E63"/>
    <w:rsid w:val="00F17658"/>
    <w:rsid w:val="00F17F13"/>
    <w:rsid w:val="00F207A4"/>
    <w:rsid w:val="00F20B69"/>
    <w:rsid w:val="00F20DA0"/>
    <w:rsid w:val="00F2155C"/>
    <w:rsid w:val="00F23C47"/>
    <w:rsid w:val="00F266FB"/>
    <w:rsid w:val="00F2790E"/>
    <w:rsid w:val="00F27F5E"/>
    <w:rsid w:val="00F30936"/>
    <w:rsid w:val="00F32597"/>
    <w:rsid w:val="00F342D2"/>
    <w:rsid w:val="00F34903"/>
    <w:rsid w:val="00F35867"/>
    <w:rsid w:val="00F3644F"/>
    <w:rsid w:val="00F36EDB"/>
    <w:rsid w:val="00F372B4"/>
    <w:rsid w:val="00F37CD2"/>
    <w:rsid w:val="00F44325"/>
    <w:rsid w:val="00F443A8"/>
    <w:rsid w:val="00F45380"/>
    <w:rsid w:val="00F45444"/>
    <w:rsid w:val="00F459D2"/>
    <w:rsid w:val="00F45BC3"/>
    <w:rsid w:val="00F47585"/>
    <w:rsid w:val="00F50865"/>
    <w:rsid w:val="00F5206C"/>
    <w:rsid w:val="00F5315A"/>
    <w:rsid w:val="00F54515"/>
    <w:rsid w:val="00F558BC"/>
    <w:rsid w:val="00F55BDD"/>
    <w:rsid w:val="00F62BFD"/>
    <w:rsid w:val="00F64D1C"/>
    <w:rsid w:val="00F70637"/>
    <w:rsid w:val="00F714F0"/>
    <w:rsid w:val="00F74842"/>
    <w:rsid w:val="00F74AA4"/>
    <w:rsid w:val="00F76F58"/>
    <w:rsid w:val="00F80C24"/>
    <w:rsid w:val="00F82EB7"/>
    <w:rsid w:val="00F92115"/>
    <w:rsid w:val="00F9263A"/>
    <w:rsid w:val="00F9275E"/>
    <w:rsid w:val="00FA1F75"/>
    <w:rsid w:val="00FA209A"/>
    <w:rsid w:val="00FA4913"/>
    <w:rsid w:val="00FA63AE"/>
    <w:rsid w:val="00FA65E8"/>
    <w:rsid w:val="00FA67D1"/>
    <w:rsid w:val="00FA7CF0"/>
    <w:rsid w:val="00FB0345"/>
    <w:rsid w:val="00FB1297"/>
    <w:rsid w:val="00FB1AA1"/>
    <w:rsid w:val="00FB27F7"/>
    <w:rsid w:val="00FB2BF1"/>
    <w:rsid w:val="00FB352D"/>
    <w:rsid w:val="00FB4121"/>
    <w:rsid w:val="00FB4149"/>
    <w:rsid w:val="00FB6A58"/>
    <w:rsid w:val="00FC027E"/>
    <w:rsid w:val="00FC24F5"/>
    <w:rsid w:val="00FC3C56"/>
    <w:rsid w:val="00FC51A3"/>
    <w:rsid w:val="00FC5C06"/>
    <w:rsid w:val="00FC5E76"/>
    <w:rsid w:val="00FC613F"/>
    <w:rsid w:val="00FD383B"/>
    <w:rsid w:val="00FD462F"/>
    <w:rsid w:val="00FD6186"/>
    <w:rsid w:val="00FD6410"/>
    <w:rsid w:val="00FD6C1E"/>
    <w:rsid w:val="00FD6E7E"/>
    <w:rsid w:val="00FD782D"/>
    <w:rsid w:val="00FE3C52"/>
    <w:rsid w:val="00FE3DA4"/>
    <w:rsid w:val="00FE67E9"/>
    <w:rsid w:val="00FE6CBA"/>
    <w:rsid w:val="00FF0F54"/>
    <w:rsid w:val="00FF1394"/>
    <w:rsid w:val="00FF18A2"/>
    <w:rsid w:val="00FF1A3E"/>
    <w:rsid w:val="00FF1B33"/>
    <w:rsid w:val="00FF43C3"/>
    <w:rsid w:val="00FF4E81"/>
    <w:rsid w:val="00FF5504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40A6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3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842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C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D2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42"/>
  </w:style>
  <w:style w:type="paragraph" w:styleId="Footer">
    <w:name w:val="footer"/>
    <w:basedOn w:val="Normal"/>
    <w:link w:val="Foot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42"/>
  </w:style>
  <w:style w:type="paragraph" w:styleId="BalloonText">
    <w:name w:val="Balloon Text"/>
    <w:basedOn w:val="Normal"/>
    <w:link w:val="BalloonTextChar"/>
    <w:uiPriority w:val="99"/>
    <w:semiHidden/>
    <w:unhideWhenUsed/>
    <w:rsid w:val="00F7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48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74842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F74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BB1E2D"/>
    <w:pPr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1E2D"/>
    <w:pPr>
      <w:spacing w:after="100"/>
    </w:pPr>
  </w:style>
  <w:style w:type="character" w:styleId="Hyperlink">
    <w:name w:val="Hyperlink"/>
    <w:uiPriority w:val="99"/>
    <w:unhideWhenUsed/>
    <w:rsid w:val="00BB1E2D"/>
    <w:rPr>
      <w:color w:val="0000FF"/>
      <w:u w:val="single"/>
    </w:rPr>
  </w:style>
  <w:style w:type="paragraph" w:styleId="ListParagraph">
    <w:name w:val="List Paragraph"/>
    <w:basedOn w:val="Normal"/>
    <w:qFormat/>
    <w:rsid w:val="005330A7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7D7D26"/>
    <w:rPr>
      <w:rFonts w:ascii="Cambria" w:eastAsia="Times New Roman" w:hAnsi="Cambria" w:cs="Times New Roman"/>
      <w:b/>
      <w:bCs/>
      <w:color w:val="4F81BD"/>
    </w:rPr>
  </w:style>
  <w:style w:type="character" w:styleId="CommentReference">
    <w:name w:val="annotation reference"/>
    <w:uiPriority w:val="99"/>
    <w:semiHidden/>
    <w:unhideWhenUsed/>
    <w:rsid w:val="0089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0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0A50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352B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965037"/>
    <w:pPr>
      <w:spacing w:after="100"/>
      <w:ind w:left="220"/>
    </w:pPr>
    <w:rPr>
      <w:rFonts w:eastAsia="Times New Roman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65037"/>
    <w:pPr>
      <w:spacing w:after="100"/>
      <w:ind w:left="440"/>
    </w:pPr>
    <w:rPr>
      <w:rFonts w:eastAsia="Times New Roman"/>
      <w:lang w:val="en-US" w:eastAsia="ja-JP"/>
    </w:rPr>
  </w:style>
  <w:style w:type="paragraph" w:customStyle="1" w:styleId="CM1">
    <w:name w:val="CM1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7760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boldface">
    <w:name w:val="boldface"/>
    <w:rsid w:val="00D7279B"/>
    <w:rPr>
      <w:b/>
      <w:bCs/>
    </w:rPr>
  </w:style>
  <w:style w:type="character" w:customStyle="1" w:styleId="alt2">
    <w:name w:val="al_t2"/>
    <w:rsid w:val="006D071B"/>
    <w:rPr>
      <w:vanish w:val="0"/>
      <w:webHidden w:val="0"/>
      <w:specVanish w:val="0"/>
    </w:rPr>
  </w:style>
  <w:style w:type="character" w:customStyle="1" w:styleId="greenlight1">
    <w:name w:val="greenlight1"/>
    <w:rsid w:val="006D071B"/>
    <w:rPr>
      <w:shd w:val="clear" w:color="auto" w:fill="90EE90"/>
    </w:rPr>
  </w:style>
  <w:style w:type="character" w:customStyle="1" w:styleId="ala2">
    <w:name w:val="al_a2"/>
    <w:rsid w:val="004E29C4"/>
    <w:rPr>
      <w:vanish w:val="0"/>
      <w:webHidden w:val="0"/>
      <w:specVanish w:val="0"/>
    </w:rPr>
  </w:style>
  <w:style w:type="paragraph" w:customStyle="1" w:styleId="htleft">
    <w:name w:val="htleft"/>
    <w:basedOn w:val="Normal"/>
    <w:rsid w:val="00CE2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F92115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D2AE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6969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3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842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C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D2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42"/>
  </w:style>
  <w:style w:type="paragraph" w:styleId="Footer">
    <w:name w:val="footer"/>
    <w:basedOn w:val="Normal"/>
    <w:link w:val="Foot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42"/>
  </w:style>
  <w:style w:type="paragraph" w:styleId="BalloonText">
    <w:name w:val="Balloon Text"/>
    <w:basedOn w:val="Normal"/>
    <w:link w:val="BalloonTextChar"/>
    <w:uiPriority w:val="99"/>
    <w:semiHidden/>
    <w:unhideWhenUsed/>
    <w:rsid w:val="00F7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48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74842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F74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BB1E2D"/>
    <w:pPr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1E2D"/>
    <w:pPr>
      <w:spacing w:after="100"/>
    </w:pPr>
  </w:style>
  <w:style w:type="character" w:styleId="Hyperlink">
    <w:name w:val="Hyperlink"/>
    <w:uiPriority w:val="99"/>
    <w:unhideWhenUsed/>
    <w:rsid w:val="00BB1E2D"/>
    <w:rPr>
      <w:color w:val="0000FF"/>
      <w:u w:val="single"/>
    </w:rPr>
  </w:style>
  <w:style w:type="paragraph" w:styleId="ListParagraph">
    <w:name w:val="List Paragraph"/>
    <w:basedOn w:val="Normal"/>
    <w:qFormat/>
    <w:rsid w:val="005330A7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7D7D26"/>
    <w:rPr>
      <w:rFonts w:ascii="Cambria" w:eastAsia="Times New Roman" w:hAnsi="Cambria" w:cs="Times New Roman"/>
      <w:b/>
      <w:bCs/>
      <w:color w:val="4F81BD"/>
    </w:rPr>
  </w:style>
  <w:style w:type="character" w:styleId="CommentReference">
    <w:name w:val="annotation reference"/>
    <w:uiPriority w:val="99"/>
    <w:semiHidden/>
    <w:unhideWhenUsed/>
    <w:rsid w:val="0089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0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0A50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352B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965037"/>
    <w:pPr>
      <w:spacing w:after="100"/>
      <w:ind w:left="220"/>
    </w:pPr>
    <w:rPr>
      <w:rFonts w:eastAsia="Times New Roman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65037"/>
    <w:pPr>
      <w:spacing w:after="100"/>
      <w:ind w:left="440"/>
    </w:pPr>
    <w:rPr>
      <w:rFonts w:eastAsia="Times New Roman"/>
      <w:lang w:val="en-US" w:eastAsia="ja-JP"/>
    </w:rPr>
  </w:style>
  <w:style w:type="paragraph" w:customStyle="1" w:styleId="CM1">
    <w:name w:val="CM1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7760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boldface">
    <w:name w:val="boldface"/>
    <w:rsid w:val="00D7279B"/>
    <w:rPr>
      <w:b/>
      <w:bCs/>
    </w:rPr>
  </w:style>
  <w:style w:type="character" w:customStyle="1" w:styleId="alt2">
    <w:name w:val="al_t2"/>
    <w:rsid w:val="006D071B"/>
    <w:rPr>
      <w:vanish w:val="0"/>
      <w:webHidden w:val="0"/>
      <w:specVanish w:val="0"/>
    </w:rPr>
  </w:style>
  <w:style w:type="character" w:customStyle="1" w:styleId="greenlight1">
    <w:name w:val="greenlight1"/>
    <w:rsid w:val="006D071B"/>
    <w:rPr>
      <w:shd w:val="clear" w:color="auto" w:fill="90EE90"/>
    </w:rPr>
  </w:style>
  <w:style w:type="character" w:customStyle="1" w:styleId="ala2">
    <w:name w:val="al_a2"/>
    <w:rsid w:val="004E29C4"/>
    <w:rPr>
      <w:vanish w:val="0"/>
      <w:webHidden w:val="0"/>
      <w:specVanish w:val="0"/>
    </w:rPr>
  </w:style>
  <w:style w:type="paragraph" w:customStyle="1" w:styleId="htleft">
    <w:name w:val="htleft"/>
    <w:basedOn w:val="Normal"/>
    <w:rsid w:val="00CE2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F92115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D2AE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6969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competition/elojade/isef/index.cfm?clear=1&amp;policy_area_id=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zh.government.bg/mzh/bg/Home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d@mzh.government.b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umis2020.government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5552017030&amp;Type=20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AFE5-73D9-4E09-BF7E-9672E90D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48</Pages>
  <Words>14228</Words>
  <Characters>81101</Characters>
  <Application>Microsoft Office Word</Application>
  <DocSecurity>0</DocSecurity>
  <Lines>675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95139</CharactersWithSpaces>
  <SharedDoc>false</SharedDoc>
  <HLinks>
    <vt:vector size="216" baseType="variant">
      <vt:variant>
        <vt:i4>983124</vt:i4>
      </vt:variant>
      <vt:variant>
        <vt:i4>198</vt:i4>
      </vt:variant>
      <vt:variant>
        <vt:i4>0</vt:i4>
      </vt:variant>
      <vt:variant>
        <vt:i4>5</vt:i4>
      </vt:variant>
      <vt:variant>
        <vt:lpwstr>http://ec.europa.eu/competition/elojade/isef/index.cfm?clear=1&amp;policy_area_id=3</vt:lpwstr>
      </vt:variant>
      <vt:variant>
        <vt:lpwstr/>
      </vt:variant>
      <vt:variant>
        <vt:i4>5505110</vt:i4>
      </vt:variant>
      <vt:variant>
        <vt:i4>195</vt:i4>
      </vt:variant>
      <vt:variant>
        <vt:i4>0</vt:i4>
      </vt:variant>
      <vt:variant>
        <vt:i4>5</vt:i4>
      </vt:variant>
      <vt:variant>
        <vt:lpwstr>http://www.mzh.government.bg/mzh/bg/Home.aspx</vt:lpwstr>
      </vt:variant>
      <vt:variant>
        <vt:lpwstr/>
      </vt:variant>
      <vt:variant>
        <vt:i4>5767213</vt:i4>
      </vt:variant>
      <vt:variant>
        <vt:i4>192</vt:i4>
      </vt:variant>
      <vt:variant>
        <vt:i4>0</vt:i4>
      </vt:variant>
      <vt:variant>
        <vt:i4>5</vt:i4>
      </vt:variant>
      <vt:variant>
        <vt:lpwstr>mailto:rdd@mzh.government.bg</vt:lpwstr>
      </vt:variant>
      <vt:variant>
        <vt:lpwstr/>
      </vt:variant>
      <vt:variant>
        <vt:i4>1769490</vt:i4>
      </vt:variant>
      <vt:variant>
        <vt:i4>189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  <vt:variant>
        <vt:i4>71630919</vt:i4>
      </vt:variant>
      <vt:variant>
        <vt:i4>186</vt:i4>
      </vt:variant>
      <vt:variant>
        <vt:i4>0</vt:i4>
      </vt:variant>
      <vt:variant>
        <vt:i4>5</vt:i4>
      </vt:variant>
      <vt:variant>
        <vt:lpwstr>javascript: Navigate('чл5_ал11_т6');</vt:lpwstr>
      </vt:variant>
      <vt:variant>
        <vt:lpwstr/>
      </vt:variant>
      <vt:variant>
        <vt:i4>589897</vt:i4>
      </vt:variant>
      <vt:variant>
        <vt:i4>183</vt:i4>
      </vt:variant>
      <vt:variant>
        <vt:i4>0</vt:i4>
      </vt:variant>
      <vt:variant>
        <vt:i4>5</vt:i4>
      </vt:variant>
      <vt:variant>
        <vt:lpwstr>apis://Base=NARH&amp;DocCode=5552017030&amp;Type=201/</vt:lpwstr>
      </vt:variant>
      <vt:variant>
        <vt:lpwstr/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_Toc505244389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_Toc505244388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_Toc505244387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_Toc505244386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_Toc505244385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_Toc505244384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_Toc505244383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_Toc505244382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_Toc505244380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_Toc505244378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_Toc505244377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_Toc505244376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_Toc505244375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_Toc505244374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_Toc505244373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_Toc505244372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_Toc505244371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_Toc505244370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_Toc505244369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_Toc505244368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_Toc505244367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_Toc505244366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_Toc505244365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_Toc505244364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_Toc505244363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_Toc505244362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_Toc505244361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_Toc505244360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_Toc505244359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_Toc505244358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M. Krastev</dc:creator>
  <cp:lastModifiedBy>Georgi Dimitrov</cp:lastModifiedBy>
  <cp:revision>22</cp:revision>
  <cp:lastPrinted>2023-01-03T14:27:00Z</cp:lastPrinted>
  <dcterms:created xsi:type="dcterms:W3CDTF">2022-11-01T09:28:00Z</dcterms:created>
  <dcterms:modified xsi:type="dcterms:W3CDTF">2023-01-06T14:50:00Z</dcterms:modified>
</cp:coreProperties>
</file>