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1DF" w:rsidRDefault="00FB01DF" w:rsidP="00FB01DF">
      <w:pPr>
        <w:spacing w:after="0" w:line="240" w:lineRule="auto"/>
        <w:jc w:val="right"/>
        <w:rPr>
          <w:rFonts w:ascii="Times New Roman" w:eastAsia="Times New Roman" w:hAnsi="Times New Roman" w:cs="Times New Roman"/>
          <w:b/>
          <w:sz w:val="28"/>
          <w:szCs w:val="28"/>
          <w:lang w:val="bg-BG" w:eastAsia="pl-PL"/>
        </w:rPr>
      </w:pPr>
      <w:bookmarkStart w:id="0" w:name="_GoBack"/>
      <w:bookmarkEnd w:id="0"/>
    </w:p>
    <w:p w:rsidR="001A1357" w:rsidRPr="001A1357" w:rsidRDefault="001A1357" w:rsidP="001A1357">
      <w:pPr>
        <w:spacing w:after="0" w:line="240" w:lineRule="auto"/>
        <w:jc w:val="center"/>
        <w:rPr>
          <w:rFonts w:ascii="Times New Roman" w:eastAsia="Times New Roman" w:hAnsi="Times New Roman" w:cs="Times New Roman"/>
          <w:b/>
          <w:sz w:val="32"/>
          <w:szCs w:val="32"/>
          <w:lang w:val="bg-BG" w:eastAsia="pl-PL"/>
        </w:rPr>
      </w:pPr>
      <w:r w:rsidRPr="001A1357">
        <w:rPr>
          <w:rFonts w:ascii="Times New Roman" w:eastAsia="Times New Roman" w:hAnsi="Times New Roman" w:cs="Times New Roman"/>
          <w:b/>
          <w:sz w:val="32"/>
          <w:szCs w:val="32"/>
          <w:lang w:val="bg-BG" w:eastAsia="pl-PL"/>
        </w:rPr>
        <w:t xml:space="preserve">КРИТЕРИИ И МЕТОДИКА ЗА </w:t>
      </w:r>
      <w:r w:rsidR="00FE15C0">
        <w:rPr>
          <w:rFonts w:ascii="Times New Roman" w:eastAsia="Times New Roman" w:hAnsi="Times New Roman" w:cs="Times New Roman"/>
          <w:b/>
          <w:sz w:val="32"/>
          <w:szCs w:val="32"/>
          <w:lang w:val="bg-BG" w:eastAsia="pl-PL"/>
        </w:rPr>
        <w:t>ОЦЕНКА</w:t>
      </w:r>
    </w:p>
    <w:p w:rsidR="001A1357" w:rsidRPr="001A1357" w:rsidRDefault="001A1357" w:rsidP="001A1357">
      <w:pPr>
        <w:spacing w:after="0" w:line="240" w:lineRule="auto"/>
        <w:jc w:val="center"/>
        <w:outlineLvl w:val="0"/>
        <w:rPr>
          <w:rFonts w:ascii="Times New Roman" w:eastAsia="Times New Roman" w:hAnsi="Times New Roman" w:cs="Times New Roman"/>
          <w:b/>
          <w:sz w:val="32"/>
          <w:szCs w:val="32"/>
          <w:lang w:val="bg-BG" w:eastAsia="pl-PL"/>
        </w:rPr>
      </w:pPr>
    </w:p>
    <w:p w:rsidR="001A1357" w:rsidRPr="001A1357" w:rsidRDefault="001A1357" w:rsidP="001A1357">
      <w:pPr>
        <w:spacing w:after="0" w:line="240" w:lineRule="auto"/>
        <w:jc w:val="center"/>
        <w:outlineLvl w:val="0"/>
        <w:rPr>
          <w:rFonts w:ascii="Times New Roman" w:eastAsia="Times New Roman" w:hAnsi="Times New Roman" w:cs="Times New Roman"/>
          <w:b/>
          <w:sz w:val="32"/>
          <w:szCs w:val="32"/>
          <w:lang w:val="bg-BG" w:eastAsia="pl-PL"/>
        </w:rPr>
      </w:pPr>
    </w:p>
    <w:p w:rsidR="00A2228F" w:rsidRPr="00A2228F" w:rsidRDefault="00A2228F" w:rsidP="00A2228F">
      <w:pPr>
        <w:spacing w:after="0" w:line="240" w:lineRule="auto"/>
        <w:jc w:val="center"/>
        <w:rPr>
          <w:rFonts w:ascii="Times New Roman" w:eastAsia="Times New Roman" w:hAnsi="Times New Roman" w:cs="Times New Roman"/>
          <w:b/>
          <w:bCs/>
          <w:sz w:val="32"/>
          <w:szCs w:val="32"/>
          <w:lang w:val="bg-BG"/>
        </w:rPr>
      </w:pPr>
      <w:r w:rsidRPr="00A2228F">
        <w:rPr>
          <w:rFonts w:ascii="Times New Roman" w:eastAsia="Times New Roman" w:hAnsi="Times New Roman" w:cs="Times New Roman"/>
          <w:b/>
          <w:bCs/>
          <w:sz w:val="32"/>
          <w:szCs w:val="32"/>
          <w:lang w:val="bg-BG"/>
        </w:rPr>
        <w:t xml:space="preserve">Програмата за развитие на селските райони </w:t>
      </w:r>
    </w:p>
    <w:p w:rsidR="00A2228F" w:rsidRPr="00A2228F" w:rsidRDefault="00A2228F" w:rsidP="00A2228F">
      <w:pPr>
        <w:spacing w:after="0" w:line="240" w:lineRule="auto"/>
        <w:jc w:val="center"/>
        <w:rPr>
          <w:rFonts w:ascii="Times New Roman" w:eastAsia="Times New Roman" w:hAnsi="Times New Roman" w:cs="Times New Roman"/>
          <w:b/>
          <w:bCs/>
          <w:sz w:val="32"/>
          <w:szCs w:val="32"/>
          <w:lang w:val="bg-BG"/>
        </w:rPr>
      </w:pPr>
      <w:r w:rsidRPr="00A2228F">
        <w:rPr>
          <w:rFonts w:ascii="Times New Roman" w:eastAsia="Times New Roman" w:hAnsi="Times New Roman" w:cs="Times New Roman"/>
          <w:b/>
          <w:bCs/>
          <w:sz w:val="32"/>
          <w:szCs w:val="32"/>
          <w:lang w:val="bg-BG"/>
        </w:rPr>
        <w:t xml:space="preserve">за периода </w:t>
      </w:r>
      <w:r w:rsidRPr="00A2228F">
        <w:rPr>
          <w:rFonts w:ascii="Times New Roman" w:eastAsia="Times New Roman" w:hAnsi="Times New Roman" w:cs="Times New Roman"/>
          <w:b/>
          <w:bCs/>
          <w:sz w:val="32"/>
          <w:szCs w:val="32"/>
          <w:lang w:val="en-US"/>
        </w:rPr>
        <w:t>2014</w:t>
      </w:r>
      <w:r w:rsidRPr="00A2228F">
        <w:rPr>
          <w:rFonts w:ascii="Times New Roman" w:eastAsia="Times New Roman" w:hAnsi="Times New Roman" w:cs="Times New Roman"/>
          <w:b/>
          <w:bCs/>
          <w:sz w:val="32"/>
          <w:szCs w:val="32"/>
          <w:lang w:val="bg-BG"/>
        </w:rPr>
        <w:t xml:space="preserve"> – 2</w:t>
      </w:r>
      <w:r w:rsidRPr="00A2228F">
        <w:rPr>
          <w:rFonts w:ascii="Times New Roman" w:eastAsia="Times New Roman" w:hAnsi="Times New Roman" w:cs="Times New Roman"/>
          <w:b/>
          <w:bCs/>
          <w:sz w:val="32"/>
          <w:szCs w:val="32"/>
          <w:lang w:val="en-US"/>
        </w:rPr>
        <w:t xml:space="preserve">020 </w:t>
      </w:r>
      <w:r w:rsidRPr="00A2228F">
        <w:rPr>
          <w:rFonts w:ascii="Times New Roman" w:eastAsia="Times New Roman" w:hAnsi="Times New Roman" w:cs="Times New Roman"/>
          <w:b/>
          <w:bCs/>
          <w:sz w:val="32"/>
          <w:szCs w:val="32"/>
          <w:lang w:val="bg-BG"/>
        </w:rPr>
        <w:t xml:space="preserve">г. </w:t>
      </w:r>
    </w:p>
    <w:p w:rsidR="001A1357" w:rsidRPr="001A1357" w:rsidRDefault="001A1357" w:rsidP="001A1357">
      <w:pPr>
        <w:spacing w:after="0" w:line="240" w:lineRule="auto"/>
        <w:jc w:val="center"/>
        <w:rPr>
          <w:rFonts w:ascii="Times New Roman" w:eastAsia="Times New Roman" w:hAnsi="Times New Roman" w:cs="Times New Roman"/>
          <w:b/>
          <w:sz w:val="32"/>
          <w:szCs w:val="32"/>
          <w:lang w:val="bg-BG" w:eastAsia="pl-PL"/>
        </w:rPr>
      </w:pPr>
    </w:p>
    <w:p w:rsidR="001A1357" w:rsidRPr="001A1357" w:rsidRDefault="001A1357" w:rsidP="001A1357">
      <w:pPr>
        <w:widowControl w:val="0"/>
        <w:tabs>
          <w:tab w:val="left" w:pos="-720"/>
        </w:tabs>
        <w:suppressAutoHyphens/>
        <w:spacing w:after="0" w:line="240" w:lineRule="auto"/>
        <w:ind w:right="-198"/>
        <w:jc w:val="center"/>
        <w:rPr>
          <w:rFonts w:ascii="Times New Roman" w:eastAsia="Times New Roman" w:hAnsi="Times New Roman" w:cs="Times New Roman"/>
          <w:b/>
          <w:snapToGrid w:val="0"/>
          <w:sz w:val="32"/>
          <w:szCs w:val="32"/>
          <w:lang w:val="bg-BG"/>
        </w:rPr>
      </w:pPr>
    </w:p>
    <w:p w:rsidR="00A2228F" w:rsidRPr="00A2228F" w:rsidRDefault="001A1357" w:rsidP="001A1357">
      <w:pPr>
        <w:spacing w:after="240" w:line="259" w:lineRule="auto"/>
        <w:jc w:val="center"/>
        <w:rPr>
          <w:rFonts w:ascii="Times New Roman" w:eastAsia="Calibri" w:hAnsi="Times New Roman" w:cs="Times New Roman"/>
          <w:b/>
          <w:sz w:val="32"/>
          <w:szCs w:val="32"/>
          <w:lang w:val="bg-BG"/>
        </w:rPr>
      </w:pPr>
      <w:r w:rsidRPr="001A1357">
        <w:rPr>
          <w:rFonts w:ascii="Times New Roman" w:eastAsia="Calibri" w:hAnsi="Times New Roman" w:cs="Times New Roman"/>
          <w:b/>
          <w:sz w:val="32"/>
          <w:szCs w:val="32"/>
          <w:lang w:val="bg-BG"/>
        </w:rPr>
        <w:t xml:space="preserve">Процедура чрез директно предоставяне на безвъзмездна  финансова помощ въз основа на финансов план за бюджетни линии на </w:t>
      </w:r>
      <w:r w:rsidR="00A2228F" w:rsidRPr="00A2228F">
        <w:rPr>
          <w:rFonts w:ascii="Times New Roman" w:eastAsia="Calibri" w:hAnsi="Times New Roman" w:cs="Times New Roman"/>
          <w:b/>
          <w:sz w:val="32"/>
          <w:szCs w:val="32"/>
          <w:lang w:val="bg-BG"/>
        </w:rPr>
        <w:t xml:space="preserve">бенефициенти по мярка 20 „Техническа помощ“ </w:t>
      </w: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32"/>
          <w:szCs w:val="32"/>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32"/>
          <w:szCs w:val="32"/>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32"/>
          <w:szCs w:val="32"/>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spacing w:after="0" w:line="240" w:lineRule="auto"/>
        <w:jc w:val="both"/>
        <w:rPr>
          <w:rFonts w:ascii="Times New Roman" w:eastAsia="Times New Roman" w:hAnsi="Times New Roman" w:cs="Times New Roman"/>
          <w:b/>
          <w:color w:val="3366FF"/>
          <w:sz w:val="24"/>
          <w:szCs w:val="24"/>
          <w:lang w:val="bg-BG" w:eastAsia="pl-PL"/>
        </w:rPr>
        <w:sectPr w:rsidR="001A1357" w:rsidRPr="001A1357" w:rsidSect="00ED2525">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lastRenderedPageBreak/>
        <w:t xml:space="preserve">Методиката и критериите не подлежат на изменение по време на провеждането на оценката. При извършването на оценката се проверява дали Формулярът за кандидатстване и финансовият план отговарят на всички критерии, като за всеки критерий се поставя оценката „ДА“, „НЕ“ или „Н/П“ (неприложимо). </w:t>
      </w: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 xml:space="preserve">В случаи на установени в процеса на оценката нередовности, непълноти и/или несъответствия на проектното предложение, </w:t>
      </w:r>
      <w:r w:rsidR="00CF400E">
        <w:rPr>
          <w:rFonts w:ascii="Times New Roman" w:eastAsia="Times New Roman" w:hAnsi="Times New Roman" w:cs="Times New Roman"/>
          <w:sz w:val="24"/>
          <w:szCs w:val="24"/>
          <w:lang w:val="bg-BG" w:eastAsia="pl-PL"/>
        </w:rPr>
        <w:t>екипа от оценители</w:t>
      </w:r>
      <w:r w:rsidRPr="001A1357">
        <w:rPr>
          <w:rFonts w:ascii="Times New Roman" w:eastAsia="Times New Roman" w:hAnsi="Times New Roman" w:cs="Times New Roman"/>
          <w:sz w:val="24"/>
          <w:szCs w:val="24"/>
          <w:lang w:val="bg-BG" w:eastAsia="pl-PL"/>
        </w:rPr>
        <w:t xml:space="preserve">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2020 са невъзможни. </w:t>
      </w: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 xml:space="preserve">За дата на получаване на искането се счита датата, отбелязана в ИСУН 2020, на която кандидатът е влязъл в профила си, за да провери съдържанието на изпратеното чрез ИСУН искане. </w:t>
      </w:r>
      <w:r w:rsidR="00CF400E">
        <w:rPr>
          <w:rFonts w:ascii="Times New Roman" w:eastAsia="Times New Roman" w:hAnsi="Times New Roman" w:cs="Times New Roman"/>
          <w:sz w:val="24"/>
          <w:szCs w:val="24"/>
          <w:lang w:val="bg-BG" w:eastAsia="pl-PL"/>
        </w:rPr>
        <w:t>Екипът от оценители</w:t>
      </w:r>
      <w:r w:rsidRPr="001A1357">
        <w:rPr>
          <w:rFonts w:ascii="Times New Roman" w:eastAsia="Times New Roman" w:hAnsi="Times New Roman" w:cs="Times New Roman"/>
          <w:sz w:val="24"/>
          <w:szCs w:val="24"/>
          <w:lang w:val="bg-BG" w:eastAsia="pl-PL"/>
        </w:rPr>
        <w:t xml:space="preserve"> може по всяко време да проверява декларираните от кандидата данни, както и да изисква разяснения относно докумен</w:t>
      </w:r>
      <w:r w:rsidR="00CF400E">
        <w:rPr>
          <w:rFonts w:ascii="Times New Roman" w:eastAsia="Times New Roman" w:hAnsi="Times New Roman" w:cs="Times New Roman"/>
          <w:sz w:val="24"/>
          <w:szCs w:val="24"/>
          <w:lang w:val="bg-BG" w:eastAsia="pl-PL"/>
        </w:rPr>
        <w:t xml:space="preserve">тите, представени съгласно т. </w:t>
      </w:r>
      <w:r w:rsidR="004556FE">
        <w:rPr>
          <w:rFonts w:ascii="Times New Roman" w:eastAsia="Times New Roman" w:hAnsi="Times New Roman" w:cs="Times New Roman"/>
          <w:sz w:val="24"/>
          <w:szCs w:val="24"/>
          <w:lang w:val="bg-BG" w:eastAsia="pl-PL"/>
        </w:rPr>
        <w:t>32</w:t>
      </w:r>
      <w:r w:rsidR="004556FE" w:rsidRPr="001A1357">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 xml:space="preserve">„Списък на документите, които се подават на етап кандидатстване“ от Условията за кандидатстване. Допуснатите от кандидата нередовности, непълноти и/или несъответствия могат да доведат до препоръки от страна на </w:t>
      </w:r>
      <w:r w:rsidR="004556FE">
        <w:rPr>
          <w:rFonts w:ascii="Times New Roman" w:eastAsia="Times New Roman" w:hAnsi="Times New Roman" w:cs="Times New Roman"/>
          <w:sz w:val="24"/>
          <w:szCs w:val="24"/>
          <w:lang w:val="bg-BG" w:eastAsia="pl-PL"/>
        </w:rPr>
        <w:t xml:space="preserve">Ръководителя на </w:t>
      </w:r>
      <w:r w:rsidRPr="001A1357">
        <w:rPr>
          <w:rFonts w:ascii="Times New Roman" w:eastAsia="Times New Roman" w:hAnsi="Times New Roman" w:cs="Times New Roman"/>
          <w:sz w:val="24"/>
          <w:szCs w:val="24"/>
          <w:lang w:val="bg-BG" w:eastAsia="pl-PL"/>
        </w:rPr>
        <w:t>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rsidR="001A1357" w:rsidRPr="001A1357" w:rsidRDefault="001A1357" w:rsidP="001A1357">
      <w:pPr>
        <w:spacing w:after="0" w:line="240" w:lineRule="auto"/>
        <w:ind w:left="360"/>
        <w:jc w:val="both"/>
        <w:rPr>
          <w:rFonts w:ascii="Times New Roman" w:eastAsia="Times New Roman" w:hAnsi="Times New Roman" w:cs="Times New Roman"/>
          <w:color w:val="FF0000"/>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След оценката на Формуляра за кандидатстване и финансовия план, при положително становище, решението на Ръководителя на УО да предостави безвъзмездна финансова помощ се обективира в заповед за предоставяне на безвъзмездна финансова помощ чрез бюджетна линия на конкретния бенефициент.</w:t>
      </w: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747AE6" w:rsidRPr="001A1357" w:rsidRDefault="00747AE6"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CF400E" w:rsidRPr="001A1357" w:rsidRDefault="00CF400E"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jc w:val="center"/>
        <w:rPr>
          <w:rFonts w:ascii="Times New Roman" w:eastAsia="Times New Roman" w:hAnsi="Times New Roman" w:cs="Times New Roman"/>
          <w:b/>
          <w:sz w:val="24"/>
          <w:szCs w:val="24"/>
          <w:lang w:val="bg-BG" w:eastAsia="pl-PL"/>
        </w:rPr>
      </w:pPr>
      <w:r w:rsidRPr="001A1357">
        <w:rPr>
          <w:rFonts w:ascii="Times New Roman" w:eastAsia="Times New Roman" w:hAnsi="Times New Roman" w:cs="Times New Roman"/>
          <w:b/>
          <w:sz w:val="24"/>
          <w:szCs w:val="24"/>
          <w:lang w:val="bg-BG" w:eastAsia="pl-PL"/>
        </w:rPr>
        <w:lastRenderedPageBreak/>
        <w:t>КРИТЕРИИ ЗА ОЦЕНКА НА ФОРМУЛЯР ЗА КАНДИДАТСТВАНЕ И ФИНАНСОВ ПЛАН ЗА БЮДЖЕТНА ЛИНИЯ</w:t>
      </w:r>
    </w:p>
    <w:p w:rsidR="001A1357" w:rsidRPr="001A1357" w:rsidRDefault="001A1357" w:rsidP="001A1357">
      <w:pPr>
        <w:spacing w:after="0" w:line="240" w:lineRule="auto"/>
        <w:ind w:left="360"/>
        <w:jc w:val="center"/>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r w:rsidRPr="001A1357">
        <w:rPr>
          <w:rFonts w:ascii="Times New Roman" w:eastAsia="Times New Roman" w:hAnsi="Times New Roman" w:cs="Times New Roman"/>
          <w:b/>
          <w:sz w:val="24"/>
          <w:szCs w:val="24"/>
          <w:lang w:val="en-US" w:eastAsia="pl-PL"/>
        </w:rPr>
        <w:t>I</w:t>
      </w:r>
      <w:r w:rsidRPr="001A1357">
        <w:rPr>
          <w:rFonts w:ascii="Times New Roman" w:eastAsia="Times New Roman" w:hAnsi="Times New Roman" w:cs="Times New Roman"/>
          <w:b/>
          <w:sz w:val="24"/>
          <w:szCs w:val="24"/>
          <w:lang w:val="bg-BG" w:eastAsia="pl-PL"/>
        </w:rPr>
        <w:t xml:space="preserve">. Критерии за административно съответствие  </w:t>
      </w:r>
    </w:p>
    <w:p w:rsidR="001A1357" w:rsidRPr="001A1357" w:rsidRDefault="001A1357" w:rsidP="001A1357">
      <w:pPr>
        <w:spacing w:after="0" w:line="240" w:lineRule="auto"/>
        <w:rPr>
          <w:rFonts w:ascii="Times New Roman" w:eastAsia="Times New Roman" w:hAnsi="Times New Roman" w:cs="Times New Roman"/>
          <w:b/>
          <w:sz w:val="24"/>
          <w:szCs w:val="24"/>
          <w:lang w:val="bg-BG" w:eastAsia="pl-PL"/>
        </w:rPr>
      </w:pP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8505"/>
        <w:gridCol w:w="567"/>
        <w:gridCol w:w="567"/>
        <w:gridCol w:w="567"/>
        <w:gridCol w:w="3969"/>
      </w:tblGrid>
      <w:tr w:rsidR="001A1357" w:rsidRPr="001A1357" w:rsidTr="0011572A">
        <w:trPr>
          <w:trHeight w:val="225"/>
        </w:trPr>
        <w:tc>
          <w:tcPr>
            <w:tcW w:w="644"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u w:val="single"/>
                <w:lang w:val="bg-BG" w:eastAsia="pl-PL"/>
              </w:rPr>
            </w:pPr>
            <w:r w:rsidRPr="001A1357">
              <w:rPr>
                <w:rFonts w:ascii="Times New Roman" w:eastAsia="Times New Roman" w:hAnsi="Times New Roman" w:cs="Times New Roman"/>
                <w:b/>
                <w:i/>
                <w:lang w:val="bg-BG" w:eastAsia="pl-PL"/>
              </w:rPr>
              <w:t>№</w:t>
            </w:r>
          </w:p>
        </w:tc>
        <w:tc>
          <w:tcPr>
            <w:tcW w:w="8505"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sz w:val="24"/>
                <w:szCs w:val="24"/>
                <w:u w:val="single"/>
                <w:lang w:val="bg-BG" w:eastAsia="pl-PL"/>
              </w:rPr>
            </w:pPr>
            <w:r w:rsidRPr="001A1357">
              <w:rPr>
                <w:rFonts w:ascii="Times New Roman" w:eastAsia="Times New Roman" w:hAnsi="Times New Roman" w:cs="Times New Roman"/>
                <w:b/>
                <w:i/>
                <w:sz w:val="24"/>
                <w:szCs w:val="24"/>
                <w:lang w:val="pl-PL" w:eastAsia="pl-PL"/>
              </w:rPr>
              <w:t>Критерии:</w:t>
            </w:r>
          </w:p>
        </w:tc>
        <w:tc>
          <w:tcPr>
            <w:tcW w:w="567"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ДА</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НЕ</w:t>
            </w:r>
            <w:r w:rsidRPr="001A1357" w:rsidDel="009970E5">
              <w:rPr>
                <w:rFonts w:ascii="Times New Roman" w:eastAsia="Times New Roman" w:hAnsi="Times New Roman" w:cs="Times New Roman"/>
                <w:b/>
                <w:lang w:val="bg-BG" w:eastAsia="pl-PL"/>
              </w:rPr>
              <w:t xml:space="preserve"> </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Н/П</w:t>
            </w:r>
          </w:p>
        </w:tc>
        <w:tc>
          <w:tcPr>
            <w:tcW w:w="3969"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 xml:space="preserve">Бележки </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en-US" w:eastAsia="pl-PL"/>
              </w:rPr>
            </w:pPr>
            <w:r w:rsidRPr="001A1357">
              <w:rPr>
                <w:rFonts w:ascii="Times New Roman" w:eastAsia="Times New Roman" w:hAnsi="Times New Roman" w:cs="Times New Roman"/>
                <w:lang w:val="en-US" w:eastAsia="pl-PL"/>
              </w:rPr>
              <w:t>1.</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en-US" w:eastAsia="pl-PL"/>
              </w:rPr>
            </w:pPr>
            <w:r w:rsidRPr="001A1357">
              <w:rPr>
                <w:rFonts w:ascii="Times New Roman" w:eastAsia="Times New Roman" w:hAnsi="Times New Roman" w:cs="Times New Roman"/>
                <w:sz w:val="24"/>
                <w:szCs w:val="24"/>
                <w:lang w:val="bg-BG" w:eastAsia="pl-PL"/>
              </w:rPr>
              <w:t>Конкретният бенефициент е допустим кандидат по настоящата процедура.</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Формуляр за кандидатстване,</w:t>
            </w:r>
            <w:r w:rsidRPr="00E917A5">
              <w:rPr>
                <w:rFonts w:ascii="Times New Roman" w:eastAsia="Times New Roman" w:hAnsi="Times New Roman" w:cs="Times New Roman"/>
                <w:lang w:val="bg-BG" w:eastAsia="pl-PL"/>
              </w:rPr>
              <w:t xml:space="preserve"> т. 2 „Данни за кандидата“. </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highlight w:val="yellow"/>
                <w:lang w:val="bg-BG" w:eastAsia="pl-PL"/>
              </w:rPr>
            </w:pPr>
            <w:r w:rsidRPr="001A1357">
              <w:rPr>
                <w:rFonts w:ascii="Times New Roman" w:eastAsia="Times New Roman" w:hAnsi="Times New Roman" w:cs="Times New Roman"/>
                <w:sz w:val="24"/>
                <w:szCs w:val="24"/>
                <w:lang w:val="bg-BG" w:eastAsia="pl-PL"/>
              </w:rPr>
              <w:t>Формулярът за кандидатстване и финансовият план са подписани с КЕП от определеното за Ръководител на конкретния бенефициент лице - съгл. Заповедта за разделяне на отговорностите между Управляващия орган и Конкретния бенефициент.</w:t>
            </w:r>
            <w:r w:rsidRPr="001A1357">
              <w:rPr>
                <w:rFonts w:ascii="Times New Roman" w:eastAsia="Times New Roman" w:hAnsi="Times New Roman" w:cs="Times New Roman"/>
                <w:sz w:val="24"/>
                <w:szCs w:val="24"/>
                <w:highlight w:val="yellow"/>
                <w:lang w:val="bg-BG" w:eastAsia="pl-PL"/>
              </w:rPr>
              <w:t xml:space="preserve"> </w:t>
            </w:r>
          </w:p>
          <w:p w:rsidR="001A1357" w:rsidRPr="001A1357" w:rsidRDefault="001A1357" w:rsidP="001A1357">
            <w:pPr>
              <w:spacing w:after="0" w:line="240" w:lineRule="auto"/>
              <w:jc w:val="both"/>
              <w:rPr>
                <w:rFonts w:ascii="Times New Roman" w:eastAsia="Times New Roman" w:hAnsi="Times New Roman" w:cs="Times New Roman"/>
                <w:sz w:val="24"/>
                <w:szCs w:val="24"/>
                <w:highlight w:val="yellow"/>
                <w:lang w:val="bg-BG" w:eastAsia="pl-PL"/>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 xml:space="preserve">2.1. Декларацията, че кандидатът е запознат с условията за кандидатстване и условията за изпълнение  е попълнена по образец (Приложение </w:t>
            </w:r>
            <w:r w:rsidR="00CF400E">
              <w:rPr>
                <w:rFonts w:ascii="Times New Roman" w:eastAsia="Times New Roman" w:hAnsi="Times New Roman" w:cs="Times New Roman"/>
                <w:sz w:val="24"/>
                <w:szCs w:val="24"/>
                <w:lang w:val="bg-BG" w:eastAsia="pl-PL"/>
              </w:rPr>
              <w:t>9</w:t>
            </w:r>
            <w:r w:rsidRPr="001A1357">
              <w:rPr>
                <w:rFonts w:ascii="Times New Roman" w:eastAsia="Times New Roman" w:hAnsi="Times New Roman" w:cs="Times New Roman"/>
                <w:sz w:val="24"/>
                <w:szCs w:val="24"/>
                <w:lang w:val="bg-BG" w:eastAsia="pl-PL"/>
              </w:rPr>
              <w:t xml:space="preserve">  към Условията за кандидатстване)  и е подписана с КЕП от лицето, с право да представлява кандидата и  прикачена в ИСУН 2020.</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2.2. Декларацията относно статута по ЗДДС е по</w:t>
            </w:r>
            <w:r w:rsidR="00CF400E">
              <w:rPr>
                <w:rFonts w:ascii="Times New Roman" w:eastAsia="Times New Roman" w:hAnsi="Times New Roman" w:cs="Times New Roman"/>
                <w:sz w:val="24"/>
                <w:szCs w:val="24"/>
                <w:lang w:val="bg-BG" w:eastAsia="pl-PL"/>
              </w:rPr>
              <w:t>пълнена по образец (Приложение 10</w:t>
            </w:r>
            <w:r w:rsidRPr="001A1357">
              <w:rPr>
                <w:rFonts w:ascii="Times New Roman" w:eastAsia="Times New Roman" w:hAnsi="Times New Roman" w:cs="Times New Roman"/>
                <w:sz w:val="24"/>
                <w:szCs w:val="24"/>
                <w:lang w:val="bg-BG" w:eastAsia="pl-PL"/>
              </w:rPr>
              <w:t xml:space="preserve"> към Условията за кандидатстване) и е подписана с КЕП от лицето, с право да представлява</w:t>
            </w:r>
            <w:r w:rsidRPr="001A1357" w:rsidDel="008F33FC">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 xml:space="preserve">кандидата и прикачена в ИСУН 2020. </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jc w:val="both"/>
              <w:rPr>
                <w:rFonts w:ascii="Times New Roman" w:eastAsia="Times New Roman" w:hAnsi="Times New Roman" w:cs="Times New Roman"/>
                <w:sz w:val="24"/>
                <w:szCs w:val="24"/>
                <w:highlight w:val="yellow"/>
                <w:lang w:val="pl-PL" w:eastAsia="pl-PL"/>
              </w:rPr>
            </w:pPr>
            <w:r w:rsidRPr="001A1357">
              <w:rPr>
                <w:rFonts w:ascii="Times New Roman" w:eastAsia="Times New Roman" w:hAnsi="Times New Roman" w:cs="Times New Roman"/>
                <w:sz w:val="24"/>
                <w:szCs w:val="24"/>
                <w:lang w:val="bg-BG" w:eastAsia="pl-PL"/>
              </w:rPr>
              <w:t>2.3. Документът за оправомощаване на лицето, което подписва с КЕП от името на кандидата документите за кандидатстване в ИСУН 2020 (в случай че е приложимо) е подписан с КЕП от лицето, с право да представлява</w:t>
            </w:r>
            <w:r w:rsidRPr="001A1357" w:rsidDel="008F33FC">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 xml:space="preserve"> кандидата. </w:t>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3969" w:type="dxa"/>
            <w:shd w:val="clear" w:color="auto" w:fill="auto"/>
          </w:tcPr>
          <w:p w:rsidR="00E917A5" w:rsidRPr="00E917A5" w:rsidRDefault="00E917A5" w:rsidP="00E917A5">
            <w:pPr>
              <w:spacing w:after="0" w:line="240" w:lineRule="auto"/>
              <w:jc w:val="both"/>
              <w:rPr>
                <w:rFonts w:ascii="Times New Roman" w:eastAsia="Times New Roman" w:hAnsi="Times New Roman" w:cs="Times New Roman"/>
                <w:sz w:val="24"/>
                <w:szCs w:val="24"/>
                <w:highlight w:val="yellow"/>
                <w:lang w:val="bg-BG" w:eastAsia="pl-PL"/>
              </w:rPr>
            </w:pPr>
            <w:r w:rsidRPr="00E917A5">
              <w:rPr>
                <w:rFonts w:ascii="Times New Roman" w:eastAsia="Times New Roman" w:hAnsi="Times New Roman" w:cs="Times New Roman"/>
                <w:i/>
                <w:sz w:val="24"/>
                <w:szCs w:val="24"/>
                <w:lang w:val="bg-BG" w:eastAsia="pl-PL"/>
              </w:rPr>
              <w:t xml:space="preserve">Източник на проверка: </w:t>
            </w:r>
            <w:r w:rsidRPr="00E917A5">
              <w:rPr>
                <w:rFonts w:ascii="Times New Roman" w:eastAsia="Times New Roman" w:hAnsi="Times New Roman" w:cs="Times New Roman"/>
                <w:sz w:val="24"/>
                <w:szCs w:val="24"/>
                <w:lang w:val="bg-BG" w:eastAsia="pl-PL"/>
              </w:rPr>
              <w:t>Заповед за разделяне на отговорностите между Управляващия орган и Конкретния бенефициент.</w:t>
            </w:r>
            <w:r w:rsidRPr="00E917A5">
              <w:rPr>
                <w:rFonts w:ascii="Times New Roman" w:eastAsia="Times New Roman" w:hAnsi="Times New Roman" w:cs="Times New Roman"/>
                <w:sz w:val="24"/>
                <w:szCs w:val="24"/>
                <w:highlight w:val="yellow"/>
                <w:lang w:val="bg-BG" w:eastAsia="pl-PL"/>
              </w:rPr>
              <w:t xml:space="preserve"> </w:t>
            </w:r>
          </w:p>
          <w:p w:rsidR="00E917A5" w:rsidRPr="00E917A5" w:rsidRDefault="00E917A5" w:rsidP="00E917A5">
            <w:pPr>
              <w:spacing w:after="0" w:line="240" w:lineRule="auto"/>
              <w:jc w:val="both"/>
              <w:rPr>
                <w:rFonts w:ascii="Times New Roman" w:eastAsia="Times New Roman" w:hAnsi="Times New Roman" w:cs="Times New Roman"/>
                <w:lang w:val="bg-BG" w:eastAsia="pl-PL"/>
              </w:rPr>
            </w:pPr>
            <w:r w:rsidRPr="00E917A5">
              <w:rPr>
                <w:rFonts w:ascii="Times New Roman" w:eastAsia="Times New Roman" w:hAnsi="Times New Roman" w:cs="Times New Roman"/>
                <w:sz w:val="24"/>
                <w:szCs w:val="24"/>
                <w:lang w:val="bg-BG" w:eastAsia="pl-PL"/>
              </w:rPr>
              <w:t xml:space="preserve">Формуляр за кандидатстване. </w:t>
            </w:r>
            <w:r w:rsidRPr="00E917A5">
              <w:rPr>
                <w:rFonts w:ascii="Times New Roman" w:eastAsia="Times New Roman" w:hAnsi="Times New Roman" w:cs="Times New Roman"/>
                <w:lang w:val="bg-BG" w:eastAsia="pl-PL"/>
              </w:rPr>
              <w:t xml:space="preserve"> </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sz w:val="24"/>
                <w:szCs w:val="24"/>
                <w:lang w:val="bg-BG" w:eastAsia="pl-PL"/>
              </w:rPr>
              <w:t xml:space="preserve">Декларация, че кандидатът е запознат с условията за кандидатстване и условията за изпълнение.   </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p>
          <w:p w:rsidR="001A1357" w:rsidRPr="001A1357" w:rsidRDefault="00E917A5" w:rsidP="00E917A5">
            <w:pPr>
              <w:spacing w:after="0" w:line="240" w:lineRule="auto"/>
              <w:jc w:val="both"/>
              <w:rPr>
                <w:rFonts w:ascii="Times New Roman" w:eastAsia="Times New Roman" w:hAnsi="Times New Roman" w:cs="Times New Roman"/>
                <w:i/>
                <w:sz w:val="24"/>
                <w:szCs w:val="24"/>
                <w:highlight w:val="yellow"/>
                <w:lang w:val="bg-BG" w:eastAsia="pl-PL"/>
              </w:rPr>
            </w:pPr>
            <w:r w:rsidRPr="00E917A5">
              <w:rPr>
                <w:rFonts w:ascii="Times New Roman" w:eastAsia="Times New Roman" w:hAnsi="Times New Roman" w:cs="Times New Roman"/>
                <w:sz w:val="24"/>
                <w:szCs w:val="24"/>
                <w:lang w:val="bg-BG" w:eastAsia="pl-PL"/>
              </w:rPr>
              <w:t xml:space="preserve">Декларация относно статута по ЗДДС. </w:t>
            </w:r>
            <w:r w:rsidRPr="00E917A5">
              <w:rPr>
                <w:rFonts w:ascii="Times New Roman" w:eastAsia="Times New Roman" w:hAnsi="Times New Roman" w:cs="Times New Roman"/>
                <w:i/>
                <w:sz w:val="24"/>
                <w:szCs w:val="24"/>
                <w:lang w:val="bg-BG" w:eastAsia="pl-PL"/>
              </w:rPr>
              <w:t xml:space="preserve"> </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Финансовият план е разработен в съответствие с утвърдения образец на Министерство на финансите.</w:t>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highlight w:val="yellow"/>
                <w:lang w:val="bg-BG" w:eastAsia="pl-PL"/>
              </w:rPr>
            </w:pPr>
          </w:p>
        </w:tc>
        <w:tc>
          <w:tcPr>
            <w:tcW w:w="3969" w:type="dxa"/>
            <w:shd w:val="clear" w:color="auto" w:fill="auto"/>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i/>
                <w:sz w:val="24"/>
                <w:szCs w:val="24"/>
                <w:lang w:val="bg-BG" w:eastAsia="pl-PL"/>
              </w:rPr>
              <w:t>Източник на проверка</w:t>
            </w:r>
            <w:r w:rsidRPr="001A1357">
              <w:rPr>
                <w:rFonts w:ascii="Times New Roman" w:eastAsia="Times New Roman" w:hAnsi="Times New Roman" w:cs="Times New Roman"/>
                <w:sz w:val="24"/>
                <w:szCs w:val="24"/>
                <w:lang w:val="bg-BG" w:eastAsia="pl-PL"/>
              </w:rPr>
              <w:t xml:space="preserve">: Финансовият план е попълнен и съдържа минимално изискуемата   информация в съответствие с Указанията на министъра на </w:t>
            </w:r>
            <w:r w:rsidRPr="001A1357">
              <w:rPr>
                <w:rFonts w:ascii="Times New Roman" w:eastAsia="Times New Roman" w:hAnsi="Times New Roman" w:cs="Times New Roman"/>
                <w:sz w:val="24"/>
                <w:szCs w:val="24"/>
                <w:lang w:val="bg-BG" w:eastAsia="pl-PL"/>
              </w:rPr>
              <w:lastRenderedPageBreak/>
              <w:t>финансите за попълване на образеца на „Финансов план“.</w:t>
            </w:r>
          </w:p>
          <w:p w:rsidR="001A1357" w:rsidRPr="001A1357" w:rsidRDefault="001A1357" w:rsidP="001A1357">
            <w:pPr>
              <w:spacing w:after="0" w:line="240" w:lineRule="auto"/>
              <w:jc w:val="both"/>
              <w:rPr>
                <w:rFonts w:ascii="Times New Roman" w:eastAsia="Times New Roman" w:hAnsi="Times New Roman" w:cs="Times New Roman"/>
                <w:i/>
                <w:sz w:val="24"/>
                <w:szCs w:val="24"/>
                <w:lang w:val="bg-BG" w:eastAsia="pl-PL"/>
              </w:rPr>
            </w:pPr>
            <w:r w:rsidRPr="001A1357">
              <w:rPr>
                <w:rFonts w:ascii="Times New Roman" w:eastAsia="Times New Roman" w:hAnsi="Times New Roman" w:cs="Times New Roman"/>
                <w:i/>
                <w:sz w:val="24"/>
                <w:szCs w:val="24"/>
                <w:lang w:val="bg-BG" w:eastAsia="pl-PL"/>
              </w:rPr>
              <w:t>При несъответствие с горните изисквания на конкретния бенефициент се дават указания и му се предоставя срок за отстраняване на несъответствието.</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p>
        </w:tc>
        <w:tc>
          <w:tcPr>
            <w:tcW w:w="8505" w:type="dxa"/>
            <w:vAlign w:val="center"/>
          </w:tcPr>
          <w:p w:rsidR="001A1357" w:rsidRPr="001A1357" w:rsidRDefault="001A1357" w:rsidP="001A1357">
            <w:pPr>
              <w:spacing w:after="0" w:line="240" w:lineRule="auto"/>
              <w:jc w:val="both"/>
              <w:rPr>
                <w:sz w:val="24"/>
                <w:szCs w:val="24"/>
                <w:lang w:val="bg-BG"/>
              </w:rPr>
            </w:pPr>
            <w:r w:rsidRPr="001A1357">
              <w:rPr>
                <w:rFonts w:ascii="Times New Roman" w:eastAsia="Times New Roman" w:hAnsi="Times New Roman" w:cs="Times New Roman"/>
                <w:sz w:val="24"/>
                <w:szCs w:val="24"/>
                <w:lang w:val="bg-BG" w:eastAsia="pl-PL"/>
              </w:rPr>
              <w:t>Формулярът за кандидатстване и Финансовият план са попълнени коректно и съдържат цялата необходима информаци</w:t>
            </w:r>
            <w:r w:rsidRPr="001A1357">
              <w:rPr>
                <w:sz w:val="24"/>
                <w:szCs w:val="24"/>
                <w:lang w:val="pl-PL"/>
              </w:rPr>
              <w:t>я</w:t>
            </w:r>
            <w:r w:rsidRPr="001A1357">
              <w:rPr>
                <w:sz w:val="24"/>
                <w:szCs w:val="24"/>
                <w:lang w:val="bg-BG"/>
              </w:rPr>
              <w:t>.</w:t>
            </w:r>
          </w:p>
          <w:p w:rsidR="001A1357" w:rsidRPr="001A1357" w:rsidRDefault="001A1357" w:rsidP="001A1357">
            <w:pPr>
              <w:spacing w:after="0" w:line="240" w:lineRule="auto"/>
              <w:jc w:val="both"/>
              <w:rPr>
                <w:sz w:val="24"/>
                <w:szCs w:val="24"/>
                <w:lang w:val="bg-BG"/>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jc w:val="both"/>
              <w:rPr>
                <w:sz w:val="24"/>
                <w:szCs w:val="24"/>
                <w:lang w:val="bg-BG"/>
              </w:rPr>
            </w:pPr>
            <w:r w:rsidRPr="001A1357">
              <w:rPr>
                <w:rFonts w:ascii="Times New Roman" w:eastAsia="Times New Roman" w:hAnsi="Times New Roman" w:cs="Times New Roman"/>
                <w:sz w:val="24"/>
                <w:szCs w:val="24"/>
                <w:lang w:val="bg-BG" w:eastAsia="pl-PL"/>
              </w:rPr>
              <w:t xml:space="preserve">4.3. Наименованието на бюджетната линия (БЛ) и на бенефициента, посочени във финансовия план, съответстват на данните от Формуляра за кандидатстване за финансиране чрез БЛ. </w:t>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highlight w:val="yellow"/>
                <w:lang w:val="bg-BG" w:eastAsia="pl-PL"/>
              </w:rPr>
            </w:pPr>
          </w:p>
        </w:tc>
        <w:tc>
          <w:tcPr>
            <w:tcW w:w="3969" w:type="dxa"/>
            <w:shd w:val="clear" w:color="auto" w:fill="auto"/>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Източник на проверка</w:t>
            </w:r>
            <w:r w:rsidRPr="00E917A5">
              <w:rPr>
                <w:rFonts w:ascii="Times New Roman" w:eastAsia="Times New Roman" w:hAnsi="Times New Roman" w:cs="Times New Roman"/>
                <w:sz w:val="24"/>
                <w:szCs w:val="24"/>
                <w:lang w:val="bg-BG" w:eastAsia="pl-PL"/>
              </w:rPr>
              <w:t>: Формуляр за кандидатстване: т. 1 „Основни данни т. 2 „Данни за кандидата“, т. 7 „План за изпълнение/Дейности по проекта“, т. 5 „Бюджет“, т. 8 „Индикатори“, т. 9 „Екип“, т. 10 „План за външно възлагане и Финансов план.</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sz w:val="24"/>
                <w:szCs w:val="24"/>
                <w:lang w:val="bg-BG" w:eastAsia="pl-PL"/>
              </w:rPr>
              <w:t xml:space="preserve"> </w:t>
            </w:r>
          </w:p>
          <w:p w:rsidR="001A1357" w:rsidRPr="001A1357"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При несъответствие с горните изисквания на конкретния бенефициент се дават указания и му се предоставя срок за отстраняване на несъответствието.</w:t>
            </w:r>
          </w:p>
        </w:tc>
      </w:tr>
      <w:tr w:rsidR="001A1357" w:rsidRPr="001A1357" w:rsidTr="0011572A">
        <w:trPr>
          <w:trHeight w:val="225"/>
        </w:trPr>
        <w:tc>
          <w:tcPr>
            <w:tcW w:w="14819" w:type="dxa"/>
            <w:gridSpan w:val="6"/>
            <w:shd w:val="clear" w:color="auto" w:fill="E0E0E0"/>
            <w:vAlign w:val="center"/>
          </w:tcPr>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r w:rsidRPr="001A1357">
              <w:rPr>
                <w:rFonts w:ascii="Times New Roman" w:eastAsia="Times New Roman" w:hAnsi="Times New Roman" w:cs="Times New Roman"/>
                <w:b/>
                <w:sz w:val="24"/>
                <w:szCs w:val="24"/>
                <w:lang w:val="en-US" w:eastAsia="pl-PL"/>
              </w:rPr>
              <w:t>II</w:t>
            </w:r>
            <w:r w:rsidRPr="001A1357">
              <w:rPr>
                <w:rFonts w:ascii="Times New Roman" w:eastAsia="Times New Roman" w:hAnsi="Times New Roman" w:cs="Times New Roman"/>
                <w:b/>
                <w:sz w:val="24"/>
                <w:szCs w:val="24"/>
                <w:lang w:val="bg-BG" w:eastAsia="pl-PL"/>
              </w:rPr>
              <w:t xml:space="preserve">. Критерии за допустимост   </w:t>
            </w:r>
          </w:p>
          <w:p w:rsidR="001A1357" w:rsidRPr="001A1357" w:rsidRDefault="001A1357" w:rsidP="001A1357">
            <w:pPr>
              <w:spacing w:after="0" w:line="240" w:lineRule="auto"/>
              <w:jc w:val="center"/>
              <w:rPr>
                <w:rFonts w:ascii="Times New Roman" w:eastAsia="Times New Roman" w:hAnsi="Times New Roman" w:cs="Times New Roman"/>
                <w:b/>
                <w:lang w:val="bg-BG" w:eastAsia="pl-PL"/>
              </w:rPr>
            </w:pPr>
          </w:p>
        </w:tc>
      </w:tr>
      <w:tr w:rsidR="001A1357" w:rsidRPr="001A1357" w:rsidTr="0011572A">
        <w:trPr>
          <w:trHeight w:val="225"/>
        </w:trPr>
        <w:tc>
          <w:tcPr>
            <w:tcW w:w="644"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u w:val="single"/>
                <w:lang w:val="bg-BG" w:eastAsia="pl-PL"/>
              </w:rPr>
            </w:pPr>
            <w:r w:rsidRPr="001A1357">
              <w:rPr>
                <w:rFonts w:ascii="Times New Roman" w:eastAsia="Times New Roman" w:hAnsi="Times New Roman" w:cs="Times New Roman"/>
                <w:b/>
                <w:i/>
                <w:lang w:val="bg-BG" w:eastAsia="pl-PL"/>
              </w:rPr>
              <w:t>№</w:t>
            </w:r>
          </w:p>
        </w:tc>
        <w:tc>
          <w:tcPr>
            <w:tcW w:w="8505"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sz w:val="24"/>
                <w:szCs w:val="24"/>
                <w:u w:val="single"/>
                <w:lang w:val="bg-BG" w:eastAsia="pl-PL"/>
              </w:rPr>
            </w:pPr>
            <w:r w:rsidRPr="001A1357">
              <w:rPr>
                <w:rFonts w:ascii="Times New Roman" w:eastAsia="Times New Roman" w:hAnsi="Times New Roman" w:cs="Times New Roman"/>
                <w:b/>
                <w:i/>
                <w:sz w:val="24"/>
                <w:szCs w:val="24"/>
                <w:lang w:val="pl-PL" w:eastAsia="pl-PL"/>
              </w:rPr>
              <w:t>Критерии:</w:t>
            </w:r>
          </w:p>
        </w:tc>
        <w:tc>
          <w:tcPr>
            <w:tcW w:w="567"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ДА</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НЕ</w:t>
            </w:r>
            <w:r w:rsidRPr="001A1357" w:rsidDel="009970E5">
              <w:rPr>
                <w:rFonts w:ascii="Times New Roman" w:eastAsia="Times New Roman" w:hAnsi="Times New Roman" w:cs="Times New Roman"/>
                <w:b/>
                <w:lang w:val="bg-BG" w:eastAsia="pl-PL"/>
              </w:rPr>
              <w:t xml:space="preserve"> </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Н/П</w:t>
            </w:r>
          </w:p>
        </w:tc>
        <w:tc>
          <w:tcPr>
            <w:tcW w:w="3969"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 xml:space="preserve">Бележки </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t>1.</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Заложените разходи във Формуляра за кандидатстване</w:t>
            </w:r>
            <w:r w:rsidRPr="001A1357" w:rsidDel="009A5157">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и Финансовият план са допустими.</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т. 5 „Бюджет“ от Формуляра за кандидатстване, Финансов план</w:t>
            </w:r>
          </w:p>
          <w:p w:rsidR="001A1357" w:rsidRPr="001A1357"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 xml:space="preserve">При несъответствие с посочените изисквания на кандидата се дават указания и му се предоставя срок за отстраняването на </w:t>
            </w:r>
            <w:r w:rsidRPr="00E917A5">
              <w:rPr>
                <w:rFonts w:ascii="Times New Roman" w:eastAsia="Times New Roman" w:hAnsi="Times New Roman" w:cs="Times New Roman"/>
                <w:i/>
                <w:sz w:val="24"/>
                <w:szCs w:val="24"/>
                <w:lang w:val="bg-BG" w:eastAsia="pl-PL"/>
              </w:rPr>
              <w:lastRenderedPageBreak/>
              <w:t>несъответствието.</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lastRenderedPageBreak/>
              <w:t xml:space="preserve">2. </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Всички разходи, включени във финансовия план на проектното предложение съответстват на допустимите дейности, предвидени за изпълнение в Условията за кандидатстване.</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т. 13 от</w:t>
            </w:r>
            <w:r w:rsidRPr="00E917A5">
              <w:rPr>
                <w:rFonts w:ascii="Times New Roman" w:eastAsia="Times New Roman" w:hAnsi="Times New Roman" w:cs="Times New Roman"/>
                <w:i/>
                <w:sz w:val="24"/>
                <w:szCs w:val="24"/>
                <w:lang w:val="bg-BG" w:eastAsia="pl-PL"/>
              </w:rPr>
              <w:t xml:space="preserve"> </w:t>
            </w:r>
            <w:r w:rsidRPr="00E917A5">
              <w:rPr>
                <w:rFonts w:ascii="Times New Roman" w:eastAsia="Times New Roman" w:hAnsi="Times New Roman" w:cs="Times New Roman"/>
                <w:sz w:val="24"/>
                <w:szCs w:val="24"/>
                <w:lang w:val="bg-BG" w:eastAsia="pl-PL"/>
              </w:rPr>
              <w:t>Условията за кандидатстване, Финансов план</w:t>
            </w:r>
          </w:p>
          <w:p w:rsidR="001A1357" w:rsidRPr="001A1357"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t xml:space="preserve">3. </w:t>
            </w:r>
          </w:p>
        </w:tc>
        <w:tc>
          <w:tcPr>
            <w:tcW w:w="8505" w:type="dxa"/>
            <w:vAlign w:val="center"/>
          </w:tcPr>
          <w:p w:rsidR="001A1357" w:rsidRPr="001A1357" w:rsidRDefault="001A1357" w:rsidP="001A1357">
            <w:pPr>
              <w:spacing w:after="0" w:line="240" w:lineRule="auto"/>
              <w:jc w:val="both"/>
              <w:rPr>
                <w:rFonts w:ascii="Verdana" w:eastAsia="Times New Roman" w:hAnsi="Verdana" w:cs="Times New Roman"/>
                <w:sz w:val="20"/>
                <w:szCs w:val="20"/>
                <w:lang w:val="bg-BG" w:eastAsia="pl-PL"/>
              </w:rPr>
            </w:pPr>
            <w:r w:rsidRPr="001A1357">
              <w:rPr>
                <w:rFonts w:ascii="Times New Roman" w:eastAsia="Times New Roman" w:hAnsi="Times New Roman" w:cs="Times New Roman"/>
                <w:sz w:val="24"/>
                <w:szCs w:val="24"/>
                <w:lang w:val="bg-BG" w:eastAsia="pl-PL"/>
              </w:rPr>
              <w:t>Финансовият план не надвишава наличн</w:t>
            </w:r>
            <w:r w:rsidR="00CF400E">
              <w:rPr>
                <w:rFonts w:ascii="Times New Roman" w:eastAsia="Times New Roman" w:hAnsi="Times New Roman" w:cs="Times New Roman"/>
                <w:sz w:val="24"/>
                <w:szCs w:val="24"/>
                <w:lang w:val="bg-BG" w:eastAsia="pl-PL"/>
              </w:rPr>
              <w:t>ия финансов ресурс съгласно т. 9</w:t>
            </w:r>
            <w:r w:rsidRPr="001A1357">
              <w:rPr>
                <w:rFonts w:ascii="Times New Roman" w:eastAsia="Times New Roman" w:hAnsi="Times New Roman" w:cs="Times New Roman"/>
                <w:sz w:val="24"/>
                <w:szCs w:val="24"/>
                <w:lang w:val="bg-BG" w:eastAsia="pl-PL"/>
              </w:rPr>
              <w:t xml:space="preserve"> Общ размер на БФП по процедурата от  Условията за кандидатстване</w:t>
            </w:r>
            <w:r w:rsidRPr="001A1357">
              <w:rPr>
                <w:rFonts w:ascii="Verdana" w:eastAsia="Times New Roman" w:hAnsi="Verdana" w:cs="Times New Roman"/>
                <w:sz w:val="20"/>
                <w:szCs w:val="20"/>
                <w:lang w:val="pl-PL" w:eastAsia="pl-PL"/>
              </w:rPr>
              <w:t>.</w:t>
            </w:r>
          </w:p>
          <w:p w:rsidR="001A1357" w:rsidRPr="001A1357" w:rsidRDefault="001A1357" w:rsidP="001A1357">
            <w:pPr>
              <w:spacing w:after="0" w:line="240" w:lineRule="auto"/>
              <w:jc w:val="both"/>
              <w:rPr>
                <w:rFonts w:ascii="Verdana" w:eastAsia="Times New Roman" w:hAnsi="Verdana" w:cs="Times New Roman"/>
                <w:sz w:val="20"/>
                <w:szCs w:val="20"/>
                <w:lang w:val="bg-BG" w:eastAsia="pl-PL"/>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т. 8 от</w:t>
            </w:r>
            <w:r w:rsidRPr="00E917A5">
              <w:rPr>
                <w:rFonts w:ascii="Times New Roman" w:eastAsia="Times New Roman" w:hAnsi="Times New Roman" w:cs="Times New Roman"/>
                <w:i/>
                <w:sz w:val="24"/>
                <w:szCs w:val="24"/>
                <w:lang w:val="bg-BG" w:eastAsia="pl-PL"/>
              </w:rPr>
              <w:t xml:space="preserve"> </w:t>
            </w:r>
            <w:r w:rsidRPr="00E917A5">
              <w:rPr>
                <w:rFonts w:ascii="Times New Roman" w:eastAsia="Times New Roman" w:hAnsi="Times New Roman" w:cs="Times New Roman"/>
                <w:sz w:val="24"/>
                <w:szCs w:val="24"/>
                <w:lang w:val="bg-BG" w:eastAsia="pl-PL"/>
              </w:rPr>
              <w:t xml:space="preserve">Условията за кандидатстване, Финансов план. </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pl-PL" w:eastAsia="pl-PL"/>
              </w:rPr>
              <w:t>Забележка:</w:t>
            </w:r>
            <w:r w:rsidRPr="00E917A5">
              <w:rPr>
                <w:rFonts w:ascii="Times New Roman" w:eastAsia="Times New Roman" w:hAnsi="Times New Roman" w:cs="Times New Roman"/>
                <w:i/>
                <w:sz w:val="24"/>
                <w:szCs w:val="24"/>
                <w:lang w:val="bg-BG" w:eastAsia="pl-PL"/>
              </w:rPr>
              <w:t xml:space="preserve"> </w:t>
            </w:r>
            <w:r w:rsidRPr="00E917A5">
              <w:rPr>
                <w:rFonts w:ascii="Times New Roman" w:eastAsia="Times New Roman" w:hAnsi="Times New Roman" w:cs="Times New Roman"/>
                <w:sz w:val="24"/>
                <w:szCs w:val="24"/>
                <w:lang w:val="bg-BG" w:eastAsia="pl-PL"/>
              </w:rPr>
              <w:t>Сумата се изчислява с натрупване, като в нея се включват вече подадените и/или одобрени финансов/и план/ове по процедурата.</w:t>
            </w:r>
          </w:p>
          <w:p w:rsidR="001A1357" w:rsidRPr="001A1357" w:rsidRDefault="00E917A5" w:rsidP="00E917A5">
            <w:pPr>
              <w:spacing w:after="0" w:line="240" w:lineRule="auto"/>
              <w:jc w:val="both"/>
              <w:rPr>
                <w:rFonts w:ascii="Times New Roman" w:eastAsia="Times New Roman" w:hAnsi="Times New Roman" w:cs="Times New Roman"/>
                <w:i/>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en-US" w:eastAsia="pl-PL"/>
              </w:rPr>
            </w:pPr>
            <w:r w:rsidRPr="001A1357">
              <w:rPr>
                <w:rFonts w:ascii="Times New Roman" w:eastAsia="Times New Roman" w:hAnsi="Times New Roman" w:cs="Times New Roman"/>
                <w:lang w:val="bg-BG" w:eastAsia="pl-PL"/>
              </w:rPr>
              <w:t xml:space="preserve">4. </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bCs/>
                <w:sz w:val="24"/>
                <w:szCs w:val="24"/>
                <w:lang w:val="bg-BG" w:eastAsia="pl-PL"/>
              </w:rPr>
            </w:pPr>
            <w:r w:rsidRPr="001A1357">
              <w:rPr>
                <w:rFonts w:ascii="Times New Roman" w:eastAsia="Times New Roman" w:hAnsi="Times New Roman" w:cs="Times New Roman"/>
                <w:sz w:val="24"/>
                <w:szCs w:val="24"/>
                <w:lang w:val="bg-BG" w:eastAsia="pl-PL"/>
              </w:rPr>
              <w:t>Във Формуляра за кандидатстване и Финансовия план са посочени целеви стойности на приложените към бюджетната линия индикатори за изпълнение и резултат от настоящата Методология.</w:t>
            </w:r>
            <w:r w:rsidRPr="001A1357">
              <w:rPr>
                <w:rFonts w:ascii="Times New Roman" w:eastAsia="Times New Roman" w:hAnsi="Times New Roman" w:cs="Times New Roman"/>
                <w:sz w:val="24"/>
                <w:szCs w:val="24"/>
                <w:lang w:val="pl-PL" w:eastAsia="pl-PL"/>
              </w:rPr>
              <w:t xml:space="preserve"> </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т. 8 „Индикатори“ от Формуляра за кандидатстване; </w:t>
            </w:r>
            <w:r w:rsidRPr="00E917A5">
              <w:rPr>
                <w:rFonts w:ascii="Times New Roman" w:eastAsia="Times New Roman" w:hAnsi="Times New Roman" w:cs="Times New Roman"/>
                <w:sz w:val="24"/>
                <w:szCs w:val="24"/>
                <w:lang w:val="bg-BG" w:eastAsia="pl-PL"/>
              </w:rPr>
              <w:t>Финансов план</w:t>
            </w:r>
            <w:r w:rsidRPr="00E917A5">
              <w:rPr>
                <w:rFonts w:ascii="Times New Roman" w:eastAsia="Times New Roman" w:hAnsi="Times New Roman" w:cs="Times New Roman"/>
                <w:i/>
                <w:sz w:val="24"/>
                <w:szCs w:val="24"/>
                <w:lang w:val="bg-BG" w:eastAsia="pl-PL"/>
              </w:rPr>
              <w:t>.</w:t>
            </w:r>
          </w:p>
          <w:p w:rsidR="001A1357" w:rsidRPr="001A1357" w:rsidRDefault="00E917A5" w:rsidP="00E917A5">
            <w:pPr>
              <w:spacing w:after="0" w:line="240" w:lineRule="auto"/>
              <w:jc w:val="both"/>
              <w:rPr>
                <w:rFonts w:ascii="Times New Roman" w:eastAsia="Times New Roman" w:hAnsi="Times New Roman" w:cs="Times New Roman"/>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lastRenderedPageBreak/>
              <w:t>3</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Бенефициентът разполага с необходимия капацитет</w:t>
            </w:r>
            <w:r w:rsidRPr="001A1357">
              <w:rPr>
                <w:rFonts w:ascii="Verdana" w:eastAsia="Calibri" w:hAnsi="Verdana" w:cs="Times New Roman"/>
                <w:sz w:val="20"/>
                <w:szCs w:val="20"/>
                <w:vertAlign w:val="superscript"/>
                <w:lang w:val="bg-BG"/>
              </w:rPr>
              <w:footnoteReference w:id="1"/>
            </w:r>
            <w:r w:rsidRPr="001A1357">
              <w:rPr>
                <w:rFonts w:ascii="Times New Roman" w:eastAsia="Times New Roman" w:hAnsi="Times New Roman" w:cs="Times New Roman"/>
                <w:sz w:val="24"/>
                <w:szCs w:val="24"/>
                <w:lang w:val="bg-BG" w:eastAsia="pl-PL"/>
              </w:rPr>
              <w:t xml:space="preserve"> за изпълнение на съответната бюджетна линия.</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5.1. С оглед извършване на преценка относно капацитета на конкретния бенефициент за постигане на предвидените по съответната бюджетна линия резултати/продукти/услуги, в</w:t>
            </w:r>
            <w:r w:rsidR="00836FB5">
              <w:rPr>
                <w:rFonts w:ascii="Times New Roman" w:eastAsia="Times New Roman" w:hAnsi="Times New Roman" w:cs="Times New Roman"/>
                <w:sz w:val="24"/>
                <w:szCs w:val="24"/>
                <w:lang w:val="bg-BG" w:eastAsia="pl-PL"/>
              </w:rPr>
              <w:t>ъв</w:t>
            </w:r>
            <w:r w:rsidRPr="001A1357">
              <w:rPr>
                <w:rFonts w:ascii="Times New Roman" w:eastAsia="Times New Roman" w:hAnsi="Times New Roman" w:cs="Times New Roman"/>
                <w:sz w:val="24"/>
                <w:szCs w:val="24"/>
                <w:lang w:val="bg-BG" w:eastAsia="pl-PL"/>
              </w:rPr>
              <w:t xml:space="preserve"> Формуляра за кандидатстване е представена информация и са посочени членовете на екипа за организация, управление и/или изпълнение на бюджетната/ите линия/и при съобразяване с функциите и задълженията, определени за съответната позиция в екипа.</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sz w:val="24"/>
                <w:szCs w:val="24"/>
                <w:lang w:val="bg-BG" w:eastAsia="pl-PL"/>
              </w:rPr>
              <w:t xml:space="preserve">Формуляр за кандидатстване,  т. 7 „План за изпълнение; Приложение Б;  Решение № </w:t>
            </w:r>
            <w:r>
              <w:rPr>
                <w:rFonts w:ascii="Times New Roman" w:eastAsia="Times New Roman" w:hAnsi="Times New Roman" w:cs="Times New Roman"/>
                <w:sz w:val="24"/>
                <w:szCs w:val="24"/>
                <w:lang w:val="bg-BG" w:eastAsia="pl-PL"/>
              </w:rPr>
              <w:t>792 на Министерския съвет от 2013</w:t>
            </w:r>
            <w:r w:rsidRPr="00E917A5">
              <w:rPr>
                <w:rFonts w:ascii="Times New Roman" w:eastAsia="Times New Roman" w:hAnsi="Times New Roman" w:cs="Times New Roman"/>
                <w:sz w:val="24"/>
                <w:szCs w:val="24"/>
                <w:lang w:val="bg-BG" w:eastAsia="pl-PL"/>
              </w:rPr>
              <w:t xml:space="preserve"> г.</w:t>
            </w:r>
            <w:r w:rsidR="00245BC1">
              <w:rPr>
                <w:rFonts w:ascii="Times New Roman" w:eastAsia="Times New Roman" w:hAnsi="Times New Roman" w:cs="Times New Roman"/>
                <w:sz w:val="24"/>
                <w:szCs w:val="24"/>
                <w:lang w:val="bg-BG" w:eastAsia="pl-PL"/>
              </w:rPr>
              <w:t xml:space="preserve"> </w:t>
            </w:r>
            <w:r w:rsidR="00245BC1">
              <w:rPr>
                <w:rFonts w:ascii="Times New Roman" w:hAnsi="Times New Roman"/>
                <w:sz w:val="24"/>
                <w:szCs w:val="24"/>
                <w:lang w:val="bg-BG"/>
              </w:rPr>
              <w:t>за определяне на органи, отговорни за управлението, контрола, координацията и одита на Европейските структурни и инвестиционни фондове и други инструменти и инициативи на Европейския съюз през периода 2014 – 2020 г.</w:t>
            </w:r>
            <w:r w:rsidR="003E66E2">
              <w:rPr>
                <w:rFonts w:ascii="Times New Roman" w:hAnsi="Times New Roman"/>
                <w:sz w:val="24"/>
                <w:szCs w:val="24"/>
                <w:lang w:val="bg-BG"/>
              </w:rPr>
              <w:t>, с което</w:t>
            </w:r>
            <w:r w:rsidR="00245BC1" w:rsidRPr="008740B3" w:rsidDel="00563F88">
              <w:rPr>
                <w:rFonts w:ascii="Times New Roman" w:hAnsi="Times New Roman"/>
                <w:sz w:val="24"/>
                <w:szCs w:val="24"/>
                <w:lang w:val="bg-BG"/>
              </w:rPr>
              <w:t xml:space="preserve"> </w:t>
            </w:r>
            <w:r w:rsidR="003E66E2">
              <w:rPr>
                <w:rFonts w:ascii="Times New Roman" w:eastAsia="Times New Roman" w:hAnsi="Times New Roman" w:cs="Times New Roman"/>
                <w:sz w:val="24"/>
                <w:szCs w:val="24"/>
                <w:lang w:val="bg-BG" w:eastAsia="pl-PL"/>
              </w:rPr>
              <w:t>се</w:t>
            </w:r>
            <w:r w:rsidRPr="00E917A5">
              <w:rPr>
                <w:rFonts w:ascii="Times New Roman" w:eastAsia="Times New Roman" w:hAnsi="Times New Roman" w:cs="Times New Roman"/>
                <w:sz w:val="24"/>
                <w:szCs w:val="24"/>
                <w:lang w:val="bg-BG" w:eastAsia="pl-PL"/>
              </w:rPr>
              <w:t xml:space="preserve"> определя на </w:t>
            </w:r>
            <w:r>
              <w:rPr>
                <w:rFonts w:ascii="Times New Roman" w:eastAsia="Times New Roman" w:hAnsi="Times New Roman" w:cs="Times New Roman"/>
                <w:sz w:val="24"/>
                <w:szCs w:val="24"/>
                <w:lang w:val="bg-BG" w:eastAsia="pl-PL"/>
              </w:rPr>
              <w:t xml:space="preserve">дирекция „Развитие на селските райони“ </w:t>
            </w:r>
            <w:r w:rsidRPr="00E917A5">
              <w:rPr>
                <w:rFonts w:ascii="Times New Roman" w:eastAsia="Times New Roman" w:hAnsi="Times New Roman" w:cs="Times New Roman"/>
                <w:sz w:val="24"/>
                <w:szCs w:val="24"/>
                <w:lang w:val="bg-BG" w:eastAsia="pl-PL"/>
              </w:rPr>
              <w:t xml:space="preserve">в Министерството на </w:t>
            </w:r>
            <w:r>
              <w:rPr>
                <w:rFonts w:ascii="Times New Roman" w:eastAsia="Times New Roman" w:hAnsi="Times New Roman" w:cs="Times New Roman"/>
                <w:sz w:val="24"/>
                <w:szCs w:val="24"/>
                <w:lang w:val="bg-BG" w:eastAsia="pl-PL"/>
              </w:rPr>
              <w:t>земеделието и храните</w:t>
            </w:r>
            <w:r w:rsidRPr="00E917A5">
              <w:rPr>
                <w:rFonts w:ascii="Times New Roman" w:eastAsia="Times New Roman" w:hAnsi="Times New Roman" w:cs="Times New Roman"/>
                <w:sz w:val="24"/>
                <w:szCs w:val="24"/>
                <w:lang w:val="bg-BG" w:eastAsia="pl-PL"/>
              </w:rPr>
              <w:t xml:space="preserve"> за Управляващ орган по </w:t>
            </w:r>
            <w:r>
              <w:rPr>
                <w:rFonts w:ascii="Times New Roman" w:eastAsia="Times New Roman" w:hAnsi="Times New Roman" w:cs="Times New Roman"/>
                <w:sz w:val="24"/>
                <w:szCs w:val="24"/>
                <w:lang w:val="bg-BG" w:eastAsia="pl-PL"/>
              </w:rPr>
              <w:t>ПРСР</w:t>
            </w:r>
            <w:r w:rsidRPr="00E917A5">
              <w:rPr>
                <w:rFonts w:ascii="Times New Roman" w:eastAsia="Times New Roman" w:hAnsi="Times New Roman" w:cs="Times New Roman"/>
                <w:sz w:val="24"/>
                <w:szCs w:val="24"/>
                <w:lang w:val="bg-BG" w:eastAsia="pl-PL"/>
              </w:rPr>
              <w:t xml:space="preserve"> 2014-2020 г. за съответствие с критериите за определяне на управляващи органи. </w:t>
            </w:r>
          </w:p>
          <w:p w:rsidR="001A1357" w:rsidRPr="001A1357" w:rsidRDefault="00E917A5" w:rsidP="00E917A5">
            <w:pPr>
              <w:spacing w:after="0" w:line="240" w:lineRule="auto"/>
              <w:jc w:val="both"/>
              <w:rPr>
                <w:rFonts w:ascii="Times New Roman" w:eastAsia="Times New Roman" w:hAnsi="Times New Roman" w:cs="Times New Roman"/>
                <w:i/>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 на несъответствието.</w:t>
            </w:r>
          </w:p>
        </w:tc>
      </w:tr>
    </w:tbl>
    <w:p w:rsidR="001A1357" w:rsidRPr="001A1357" w:rsidRDefault="001A1357" w:rsidP="001A1357">
      <w:pPr>
        <w:spacing w:before="120" w:after="120" w:line="240" w:lineRule="auto"/>
        <w:ind w:left="-426"/>
        <w:jc w:val="both"/>
        <w:rPr>
          <w:rFonts w:ascii="Times New Roman" w:eastAsia="Times New Roman" w:hAnsi="Times New Roman" w:cs="Times New Roman"/>
          <w:bCs/>
          <w:lang w:val="bg-BG" w:eastAsia="pl-PL"/>
        </w:rPr>
      </w:pPr>
      <w:r w:rsidRPr="001A1357">
        <w:rPr>
          <w:rFonts w:ascii="Times New Roman" w:eastAsia="Times New Roman" w:hAnsi="Times New Roman" w:cs="Times New Roman"/>
          <w:bCs/>
          <w:lang w:val="bg-BG" w:eastAsia="pl-PL"/>
        </w:rPr>
        <w:t xml:space="preserve">В случай че по време на оценката се установи наличие на недопустими или необосновани разходи, </w:t>
      </w:r>
      <w:r w:rsidR="00836FB5">
        <w:rPr>
          <w:rFonts w:ascii="Times New Roman" w:eastAsia="Times New Roman" w:hAnsi="Times New Roman" w:cs="Times New Roman"/>
          <w:bCs/>
          <w:lang w:val="bg-BG" w:eastAsia="pl-PL"/>
        </w:rPr>
        <w:t>екипът от оценители</w:t>
      </w:r>
      <w:r w:rsidRPr="001A1357">
        <w:rPr>
          <w:rFonts w:ascii="Times New Roman" w:eastAsia="Times New Roman" w:hAnsi="Times New Roman" w:cs="Times New Roman"/>
          <w:bCs/>
          <w:lang w:val="bg-BG" w:eastAsia="pl-PL"/>
        </w:rPr>
        <w:t xml:space="preserve"> може да нанесе корекции в т. 5 „Бюджет“ от Формуляра за кандидатстване и/или по финансовият план и/или да предостави на кандидата указания и срок за отстраняване на установените нередовности, непълноти и/или несъответствия. </w:t>
      </w:r>
    </w:p>
    <w:p w:rsidR="001A1357" w:rsidRPr="001A1357" w:rsidRDefault="001A1357" w:rsidP="001A1357">
      <w:pPr>
        <w:spacing w:before="120" w:after="120" w:line="240" w:lineRule="auto"/>
        <w:ind w:left="-426"/>
        <w:jc w:val="both"/>
        <w:rPr>
          <w:rFonts w:ascii="Times New Roman" w:eastAsia="Times New Roman" w:hAnsi="Times New Roman" w:cs="Times New Roman"/>
          <w:bCs/>
          <w:lang w:val="bg-BG" w:eastAsia="pl-PL"/>
        </w:rPr>
      </w:pPr>
    </w:p>
    <w:p w:rsidR="001A1357" w:rsidRPr="001A1357" w:rsidRDefault="001A1357" w:rsidP="001A1357">
      <w:pPr>
        <w:spacing w:before="120" w:after="120" w:line="240" w:lineRule="auto"/>
        <w:jc w:val="both"/>
        <w:rPr>
          <w:rFonts w:ascii="Times New Roman" w:eastAsia="Times New Roman" w:hAnsi="Times New Roman" w:cs="Times New Roman"/>
          <w:bCs/>
          <w:lang w:val="bg-BG" w:eastAsia="pl-PL"/>
        </w:rPr>
      </w:pPr>
    </w:p>
    <w:p w:rsidR="001A1357" w:rsidRPr="001A1357" w:rsidRDefault="001A1357" w:rsidP="001A1357">
      <w:pPr>
        <w:spacing w:before="120" w:after="120" w:line="240" w:lineRule="auto"/>
        <w:jc w:val="both"/>
        <w:rPr>
          <w:rFonts w:ascii="Times New Roman" w:eastAsia="Times New Roman" w:hAnsi="Times New Roman" w:cs="Times New Roman"/>
          <w:bCs/>
          <w:lang w:val="bg-BG" w:eastAsia="pl-PL"/>
        </w:rPr>
      </w:pPr>
    </w:p>
    <w:p w:rsidR="001A1357" w:rsidRPr="001A1357" w:rsidRDefault="001A1357" w:rsidP="001A1357">
      <w:pPr>
        <w:tabs>
          <w:tab w:val="left" w:pos="567"/>
          <w:tab w:val="left" w:pos="2268"/>
        </w:tabs>
        <w:suppressAutoHyphens/>
        <w:overflowPunct w:val="0"/>
        <w:autoSpaceDE w:val="0"/>
        <w:spacing w:after="0" w:line="240" w:lineRule="auto"/>
        <w:jc w:val="both"/>
        <w:textAlignment w:val="baseline"/>
        <w:rPr>
          <w:rFonts w:ascii="Times New Roman" w:eastAsia="Times New Roman" w:hAnsi="Times New Roman" w:cs="Times New Roman"/>
          <w:bCs/>
          <w:lang w:val="bg-BG" w:eastAsia="pl-PL"/>
        </w:rPr>
      </w:pPr>
    </w:p>
    <w:p w:rsidR="00610645" w:rsidRDefault="00610645"/>
    <w:sectPr w:rsidR="00610645" w:rsidSect="003771BD">
      <w:headerReference w:type="default" r:id="rId14"/>
      <w:footerReference w:type="even" r:id="rId15"/>
      <w:footerReference w:type="default" r:id="rId16"/>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70B" w:rsidRDefault="00CB070B" w:rsidP="001A1357">
      <w:pPr>
        <w:spacing w:after="0" w:line="240" w:lineRule="auto"/>
      </w:pPr>
      <w:r>
        <w:separator/>
      </w:r>
    </w:p>
  </w:endnote>
  <w:endnote w:type="continuationSeparator" w:id="0">
    <w:p w:rsidR="00CB070B" w:rsidRDefault="00CB070B" w:rsidP="001A1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357" w:rsidRDefault="001A1357"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A1357" w:rsidRDefault="001A1357" w:rsidP="00ED25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357" w:rsidRDefault="001A1357"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5465">
      <w:rPr>
        <w:rStyle w:val="PageNumber"/>
        <w:noProof/>
      </w:rPr>
      <w:t>1</w:t>
    </w:r>
    <w:r>
      <w:rPr>
        <w:rStyle w:val="PageNumber"/>
      </w:rPr>
      <w:fldChar w:fldCharType="end"/>
    </w:r>
  </w:p>
  <w:p w:rsidR="001A1357" w:rsidRDefault="001A1357" w:rsidP="00ED252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824" w:rsidRDefault="0087182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6CF" w:rsidRDefault="0084563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4D76CF" w:rsidRDefault="00CB070B" w:rsidP="00215587">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6CF" w:rsidRDefault="0084563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5465">
      <w:rPr>
        <w:rStyle w:val="PageNumber"/>
        <w:noProof/>
      </w:rPr>
      <w:t>2</w:t>
    </w:r>
    <w:r>
      <w:rPr>
        <w:rStyle w:val="PageNumber"/>
      </w:rPr>
      <w:fldChar w:fldCharType="end"/>
    </w:r>
  </w:p>
  <w:p w:rsidR="004D76CF" w:rsidRDefault="00CB070B" w:rsidP="00433A3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70B" w:rsidRDefault="00CB070B" w:rsidP="001A1357">
      <w:pPr>
        <w:spacing w:after="0" w:line="240" w:lineRule="auto"/>
      </w:pPr>
      <w:r>
        <w:separator/>
      </w:r>
    </w:p>
  </w:footnote>
  <w:footnote w:type="continuationSeparator" w:id="0">
    <w:p w:rsidR="00CB070B" w:rsidRDefault="00CB070B" w:rsidP="001A1357">
      <w:pPr>
        <w:spacing w:after="0" w:line="240" w:lineRule="auto"/>
      </w:pPr>
      <w:r>
        <w:continuationSeparator/>
      </w:r>
    </w:p>
  </w:footnote>
  <w:footnote w:id="1">
    <w:p w:rsidR="001A1357" w:rsidRPr="00552975" w:rsidRDefault="001A1357" w:rsidP="001A1357">
      <w:pPr>
        <w:pStyle w:val="FootnoteText"/>
        <w:tabs>
          <w:tab w:val="left" w:pos="284"/>
        </w:tabs>
        <w:spacing w:after="120"/>
        <w:ind w:left="284" w:hanging="284"/>
        <w:jc w:val="both"/>
      </w:pPr>
      <w:r w:rsidRPr="00FD310B">
        <w:rPr>
          <w:color w:val="002060"/>
          <w:sz w:val="18"/>
          <w:szCs w:val="18"/>
          <w:vertAlign w:val="superscript"/>
        </w:rPr>
        <w:footnoteRef/>
      </w:r>
      <w:r w:rsidRPr="00FD310B">
        <w:rPr>
          <w:color w:val="002060"/>
          <w:sz w:val="18"/>
          <w:szCs w:val="18"/>
          <w:vertAlign w:val="superscript"/>
        </w:rPr>
        <w:t xml:space="preserve"> </w:t>
      </w:r>
      <w:r w:rsidRPr="000D515C">
        <w:rPr>
          <w:bCs/>
          <w:lang w:val="bg-BG"/>
        </w:rPr>
        <w:t>Административен, финансов и оперативен капацитет, който да гарантира изпълнение на условията за подпомагане, вкл. специфични такива по отношение на резултати/продукти/услуги, план за финансиране и краен срок за изпълнение.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8" w:type="dxa"/>
      <w:tblInd w:w="2055" w:type="dxa"/>
      <w:tblCellMar>
        <w:left w:w="70" w:type="dxa"/>
        <w:right w:w="70" w:type="dxa"/>
      </w:tblCellMar>
      <w:tblLook w:val="0000" w:firstRow="0" w:lastRow="0" w:firstColumn="0" w:lastColumn="0" w:noHBand="0" w:noVBand="0"/>
    </w:tblPr>
    <w:tblGrid>
      <w:gridCol w:w="2586"/>
      <w:gridCol w:w="1856"/>
      <w:gridCol w:w="4636"/>
    </w:tblGrid>
    <w:tr w:rsidR="001A1357" w:rsidRPr="001919FD" w:rsidTr="00A57C8C">
      <w:trPr>
        <w:trHeight w:val="684"/>
      </w:trPr>
      <w:tc>
        <w:tcPr>
          <w:tcW w:w="2586" w:type="dxa"/>
        </w:tcPr>
        <w:p w:rsidR="001A1357" w:rsidRPr="001919FD" w:rsidRDefault="001A1357" w:rsidP="00FE01D8">
          <w:pPr>
            <w:spacing w:after="160" w:line="259" w:lineRule="auto"/>
            <w:jc w:val="center"/>
            <w:rPr>
              <w:rFonts w:ascii="Calibri" w:eastAsia="Calibri" w:hAnsi="Calibri"/>
              <w:snapToGrid w:val="0"/>
              <w:sz w:val="28"/>
              <w:szCs w:val="28"/>
            </w:rPr>
          </w:pPr>
          <w:r>
            <w:rPr>
              <w:noProof/>
              <w:szCs w:val="20"/>
              <w:lang w:eastAsia="en-GB"/>
            </w:rPr>
            <w:drawing>
              <wp:anchor distT="0" distB="0" distL="114300" distR="114300" simplePos="0" relativeHeight="251659264" behindDoc="0" locked="0" layoutInCell="1" allowOverlap="1" wp14:anchorId="19B34847" wp14:editId="0DE897D9">
                <wp:simplePos x="0" y="0"/>
                <wp:positionH relativeFrom="column">
                  <wp:posOffset>65405</wp:posOffset>
                </wp:positionH>
                <wp:positionV relativeFrom="paragraph">
                  <wp:posOffset>85725</wp:posOffset>
                </wp:positionV>
                <wp:extent cx="1133475" cy="646430"/>
                <wp:effectExtent l="0" t="0" r="9525" b="1270"/>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13347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1357" w:rsidRPr="001919FD" w:rsidRDefault="001A1357" w:rsidP="00FE01D8">
          <w:pPr>
            <w:spacing w:after="160" w:line="259" w:lineRule="auto"/>
            <w:jc w:val="center"/>
            <w:rPr>
              <w:rFonts w:ascii="Calibri" w:eastAsia="Calibri" w:hAnsi="Calibri"/>
              <w:b/>
              <w:snapToGrid w:val="0"/>
              <w:sz w:val="14"/>
              <w:szCs w:val="14"/>
            </w:rPr>
          </w:pPr>
        </w:p>
        <w:p w:rsidR="001A1357" w:rsidRPr="001919FD" w:rsidRDefault="001A1357" w:rsidP="00FE01D8">
          <w:pPr>
            <w:spacing w:after="160" w:line="259" w:lineRule="auto"/>
            <w:jc w:val="center"/>
            <w:rPr>
              <w:rFonts w:ascii="Calibri" w:eastAsia="Calibri" w:hAnsi="Calibri"/>
              <w:b/>
              <w:snapToGrid w:val="0"/>
              <w:sz w:val="14"/>
              <w:szCs w:val="14"/>
            </w:rPr>
          </w:pPr>
        </w:p>
        <w:p w:rsidR="001A1357" w:rsidRPr="001919FD" w:rsidRDefault="001A1357" w:rsidP="00FE01D8">
          <w:pPr>
            <w:spacing w:after="160" w:line="259" w:lineRule="auto"/>
            <w:rPr>
              <w:rFonts w:ascii="Calibri" w:eastAsia="Calibri" w:hAnsi="Calibri"/>
              <w:b/>
              <w:snapToGrid w:val="0"/>
              <w:sz w:val="18"/>
              <w:szCs w:val="18"/>
            </w:rPr>
          </w:pPr>
          <w:r w:rsidRPr="001919FD">
            <w:rPr>
              <w:rFonts w:ascii="Calibri" w:eastAsia="Calibri" w:hAnsi="Calibri"/>
              <w:b/>
              <w:snapToGrid w:val="0"/>
              <w:sz w:val="18"/>
              <w:szCs w:val="18"/>
            </w:rPr>
            <w:t xml:space="preserve">      ЕВРОПЕЙСКИ СЪЮЗ</w:t>
          </w:r>
        </w:p>
      </w:tc>
      <w:tc>
        <w:tcPr>
          <w:tcW w:w="1856" w:type="dxa"/>
        </w:tcPr>
        <w:p w:rsidR="001A1357" w:rsidRPr="001919FD" w:rsidRDefault="001A1357" w:rsidP="00FE01D8">
          <w:pPr>
            <w:spacing w:after="160" w:line="259" w:lineRule="auto"/>
            <w:jc w:val="center"/>
            <w:rPr>
              <w:rFonts w:ascii="Calibri" w:eastAsia="Calibri" w:hAnsi="Calibri"/>
              <w:snapToGrid w:val="0"/>
            </w:rPr>
          </w:pPr>
        </w:p>
        <w:p w:rsidR="001A1357" w:rsidRPr="001919FD" w:rsidRDefault="001A1357" w:rsidP="00FE01D8">
          <w:pPr>
            <w:spacing w:after="160" w:line="259" w:lineRule="auto"/>
            <w:jc w:val="center"/>
            <w:rPr>
              <w:rFonts w:ascii="Calibri" w:eastAsia="Calibri" w:hAnsi="Calibri"/>
              <w:snapToGrid w:val="0"/>
            </w:rPr>
          </w:pPr>
        </w:p>
        <w:p w:rsidR="001A1357" w:rsidRPr="001919FD" w:rsidRDefault="001A1357" w:rsidP="00FE01D8">
          <w:pPr>
            <w:spacing w:after="160" w:line="259" w:lineRule="auto"/>
            <w:jc w:val="center"/>
            <w:rPr>
              <w:rFonts w:ascii="Calibri" w:eastAsia="Calibri" w:hAnsi="Calibri"/>
              <w:snapToGrid w:val="0"/>
            </w:rPr>
          </w:pPr>
        </w:p>
      </w:tc>
      <w:tc>
        <w:tcPr>
          <w:tcW w:w="4636" w:type="dxa"/>
        </w:tcPr>
        <w:p w:rsidR="001A1357" w:rsidRPr="001919FD" w:rsidRDefault="001A1357" w:rsidP="00FE01D8">
          <w:pPr>
            <w:tabs>
              <w:tab w:val="left" w:pos="2465"/>
            </w:tabs>
            <w:spacing w:after="160" w:line="259" w:lineRule="auto"/>
            <w:ind w:left="697" w:right="182"/>
            <w:jc w:val="center"/>
            <w:rPr>
              <w:rFonts w:ascii="Calibri" w:eastAsia="Calibri" w:hAnsi="Calibri"/>
              <w:snapToGrid w:val="0"/>
            </w:rPr>
          </w:pPr>
          <w:r>
            <w:rPr>
              <w:rFonts w:ascii="Calibri" w:eastAsia="Calibri" w:hAnsi="Calibri"/>
              <w:noProof/>
              <w:lang w:eastAsia="en-GB"/>
            </w:rPr>
            <w:drawing>
              <wp:inline distT="0" distB="0" distL="0" distR="0" wp14:anchorId="2F162152" wp14:editId="7F09172F">
                <wp:extent cx="2286000" cy="935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286000" cy="935355"/>
                        </a:xfrm>
                        <a:prstGeom prst="rect">
                          <a:avLst/>
                        </a:prstGeom>
                        <a:noFill/>
                        <a:ln>
                          <a:noFill/>
                        </a:ln>
                      </pic:spPr>
                    </pic:pic>
                  </a:graphicData>
                </a:graphic>
              </wp:inline>
            </w:drawing>
          </w:r>
        </w:p>
      </w:tc>
    </w:tr>
  </w:tbl>
  <w:p w:rsidR="001A1357" w:rsidRPr="00BB0E44" w:rsidRDefault="001A1357" w:rsidP="00A57C8C">
    <w:pPr>
      <w:pStyle w:val="Header"/>
      <w:tabs>
        <w:tab w:val="clear" w:pos="4513"/>
      </w:tabs>
      <w:ind w:left="1134"/>
      <w:rPr>
        <w:rFonts w:ascii="Calibri" w:hAnsi="Calibri" w:cs="Calibri"/>
        <w:sz w:val="16"/>
        <w:szCs w:val="16"/>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28F" w:rsidRDefault="00A2228F" w:rsidP="00A2228F">
    <w:pPr>
      <w:spacing w:after="160" w:line="240" w:lineRule="auto"/>
      <w:jc w:val="center"/>
      <w:rPr>
        <w:rFonts w:ascii="Times New Roman" w:eastAsia="Times New Roman" w:hAnsi="Times New Roman" w:cs="Times New Roman"/>
        <w:b/>
        <w:bCs/>
        <w:color w:val="0000FF"/>
        <w:sz w:val="28"/>
        <w:szCs w:val="24"/>
        <w:lang w:val="bg-BG"/>
      </w:rPr>
    </w:pPr>
  </w:p>
  <w:p w:rsidR="00FB01DF" w:rsidRDefault="00FB01DF" w:rsidP="00FB01DF">
    <w:pPr>
      <w:spacing w:after="0" w:line="240" w:lineRule="auto"/>
      <w:jc w:val="right"/>
      <w:rPr>
        <w:rFonts w:ascii="Times New Roman" w:eastAsia="Times New Roman" w:hAnsi="Times New Roman" w:cs="Times New Roman"/>
        <w:b/>
        <w:sz w:val="28"/>
        <w:szCs w:val="28"/>
        <w:lang w:val="bg-BG" w:eastAsia="pl-PL"/>
      </w:rPr>
    </w:pPr>
    <w:r>
      <w:rPr>
        <w:rFonts w:ascii="Times New Roman" w:eastAsia="Times New Roman" w:hAnsi="Times New Roman" w:cs="Times New Roman"/>
        <w:b/>
        <w:sz w:val="28"/>
        <w:szCs w:val="28"/>
        <w:lang w:val="bg-BG" w:eastAsia="pl-PL"/>
      </w:rPr>
      <w:t xml:space="preserve">Приложение № </w:t>
    </w:r>
    <w:r w:rsidR="00871824">
      <w:rPr>
        <w:rFonts w:ascii="Times New Roman" w:eastAsia="Times New Roman" w:hAnsi="Times New Roman" w:cs="Times New Roman"/>
        <w:b/>
        <w:sz w:val="28"/>
        <w:szCs w:val="28"/>
        <w:lang w:val="bg-BG" w:eastAsia="pl-PL"/>
      </w:rPr>
      <w:t>6</w:t>
    </w:r>
  </w:p>
  <w:p w:rsidR="00A92349" w:rsidRDefault="00A92349" w:rsidP="00FB01DF">
    <w:pPr>
      <w:spacing w:after="0" w:line="240" w:lineRule="auto"/>
      <w:jc w:val="right"/>
      <w:rPr>
        <w:rFonts w:ascii="Times New Roman" w:eastAsia="Times New Roman" w:hAnsi="Times New Roman" w:cs="Times New Roman"/>
        <w:b/>
        <w:sz w:val="28"/>
        <w:szCs w:val="28"/>
        <w:lang w:val="bg-BG" w:eastAsia="pl-PL"/>
      </w:rPr>
    </w:pPr>
    <w:r>
      <w:rPr>
        <w:rFonts w:ascii="Times New Roman" w:eastAsia="Times New Roman" w:hAnsi="Times New Roman" w:cs="Times New Roman"/>
        <w:b/>
        <w:sz w:val="28"/>
        <w:szCs w:val="28"/>
        <w:lang w:val="bg-BG" w:eastAsia="pl-PL"/>
      </w:rPr>
      <w:t>към Условията за кандидатстване</w:t>
    </w:r>
  </w:p>
  <w:p w:rsidR="00FB01DF" w:rsidRPr="00A2228F" w:rsidRDefault="00FB01DF" w:rsidP="00FB01DF">
    <w:pPr>
      <w:spacing w:after="160" w:line="240" w:lineRule="auto"/>
      <w:jc w:val="right"/>
      <w:rPr>
        <w:rFonts w:ascii="Times New Roman" w:eastAsia="Times New Roman" w:hAnsi="Times New Roman" w:cs="Times New Roman"/>
        <w:b/>
        <w:bCs/>
        <w:color w:val="0000FF"/>
        <w:sz w:val="28"/>
        <w:szCs w:val="24"/>
        <w:lang w:val="bg-BG"/>
      </w:rPr>
    </w:pPr>
  </w:p>
  <w:p w:rsidR="00A2228F" w:rsidRPr="00A2228F" w:rsidRDefault="00A2228F" w:rsidP="00A2228F">
    <w:pPr>
      <w:keepNext/>
      <w:pBdr>
        <w:top w:val="dashDotStroked" w:sz="24" w:space="25" w:color="auto"/>
        <w:left w:val="dashDotStroked" w:sz="24" w:space="4" w:color="auto"/>
        <w:bottom w:val="dashDotStroked" w:sz="24" w:space="0" w:color="auto"/>
        <w:right w:val="dashDotStroked" w:sz="24" w:space="31" w:color="auto"/>
      </w:pBdr>
      <w:shd w:val="pct10" w:color="000000" w:fill="FFFFFF"/>
      <w:overflowPunct w:val="0"/>
      <w:autoSpaceDE w:val="0"/>
      <w:autoSpaceDN w:val="0"/>
      <w:adjustRightInd w:val="0"/>
      <w:spacing w:before="240" w:after="60" w:line="360" w:lineRule="auto"/>
      <w:jc w:val="center"/>
      <w:textAlignment w:val="baseline"/>
      <w:outlineLvl w:val="3"/>
      <w:rPr>
        <w:rFonts w:ascii="Times New Roman" w:eastAsia="Times New Roman" w:hAnsi="Times New Roman" w:cs="Times New Roman"/>
        <w:bCs/>
        <w:sz w:val="28"/>
        <w:szCs w:val="24"/>
        <w:lang w:val="bg-BG"/>
        <w14:shadow w14:blurRad="50800" w14:dist="38100" w14:dir="2700000" w14:sx="100000" w14:sy="100000" w14:kx="0" w14:ky="0" w14:algn="tl">
          <w14:srgbClr w14:val="000000">
            <w14:alpha w14:val="60000"/>
          </w14:srgbClr>
        </w14:shadow>
      </w:rPr>
    </w:pPr>
    <w:bookmarkStart w:id="1" w:name="_Toc152490271"/>
    <w:r>
      <w:rPr>
        <w:rFonts w:ascii="Times New Roman" w:eastAsia="Times New Roman" w:hAnsi="Times New Roman" w:cs="Times New Roman"/>
        <w:bCs/>
        <w:noProof/>
        <w:sz w:val="28"/>
        <w:szCs w:val="24"/>
        <w:lang w:eastAsia="en-GB"/>
      </w:rPr>
      <w:drawing>
        <wp:anchor distT="0" distB="0" distL="114300" distR="114300" simplePos="0" relativeHeight="251662336" behindDoc="0" locked="0" layoutInCell="1" allowOverlap="1" wp14:anchorId="2C8150F9" wp14:editId="780C258A">
          <wp:simplePos x="0" y="0"/>
          <wp:positionH relativeFrom="column">
            <wp:posOffset>4800600</wp:posOffset>
          </wp:positionH>
          <wp:positionV relativeFrom="paragraph">
            <wp:posOffset>87630</wp:posOffset>
          </wp:positionV>
          <wp:extent cx="1257300" cy="101346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0134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Cs/>
        <w:noProof/>
        <w:sz w:val="28"/>
        <w:szCs w:val="24"/>
        <w:lang w:eastAsia="en-GB"/>
      </w:rPr>
      <w:drawing>
        <wp:anchor distT="0" distB="0" distL="114300" distR="114300" simplePos="0" relativeHeight="251661312" behindDoc="0" locked="0" layoutInCell="1" allowOverlap="1" wp14:anchorId="05090B1C" wp14:editId="46FBDAE8">
          <wp:simplePos x="0" y="0"/>
          <wp:positionH relativeFrom="column">
            <wp:posOffset>114300</wp:posOffset>
          </wp:positionH>
          <wp:positionV relativeFrom="paragraph">
            <wp:posOffset>120650</wp:posOffset>
          </wp:positionV>
          <wp:extent cx="1371600" cy="9144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9144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sidRPr="00A2228F">
      <w:rPr>
        <w:rFonts w:ascii="Times New Roman" w:eastAsia="Times New Roman" w:hAnsi="Times New Roman" w:cs="Times New Roman"/>
        <w:bCs/>
        <w:sz w:val="28"/>
        <w:szCs w:val="24"/>
        <w:lang w:val="bg-BG"/>
        <w14:shadow w14:blurRad="50800" w14:dist="38100" w14:dir="2700000" w14:sx="100000" w14:sy="100000" w14:kx="0" w14:ky="0" w14:algn="tl">
          <w14:srgbClr w14:val="000000">
            <w14:alpha w14:val="60000"/>
          </w14:srgbClr>
        </w14:shadow>
      </w:rPr>
      <w:t xml:space="preserve">     </w:t>
    </w:r>
    <w:r>
      <w:rPr>
        <w:rFonts w:ascii="Times New Roman" w:eastAsia="Times New Roman" w:hAnsi="Times New Roman" w:cs="Times New Roman"/>
        <w:b/>
        <w:bCs/>
        <w:noProof/>
        <w:sz w:val="28"/>
        <w:szCs w:val="28"/>
        <w:lang w:eastAsia="en-GB"/>
      </w:rPr>
      <w:drawing>
        <wp:inline distT="0" distB="0" distL="0" distR="0" wp14:anchorId="4709D6CA" wp14:editId="5F81DB6C">
          <wp:extent cx="1648460" cy="669925"/>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8460" cy="669925"/>
                  </a:xfrm>
                  <a:prstGeom prst="rect">
                    <a:avLst/>
                  </a:prstGeom>
                  <a:noFill/>
                  <a:ln>
                    <a:noFill/>
                  </a:ln>
                </pic:spPr>
              </pic:pic>
            </a:graphicData>
          </a:graphic>
        </wp:inline>
      </w:drawing>
    </w:r>
    <w:r w:rsidRPr="00A2228F">
      <w:rPr>
        <w:rFonts w:ascii="Times New Roman" w:eastAsia="Times New Roman" w:hAnsi="Times New Roman" w:cs="Times New Roman"/>
        <w:bCs/>
        <w:sz w:val="28"/>
        <w:szCs w:val="24"/>
        <w:lang w:val="bg-BG"/>
        <w14:shadow w14:blurRad="50800" w14:dist="38100" w14:dir="2700000" w14:sx="100000" w14:sy="100000" w14:kx="0" w14:ky="0" w14:algn="tl">
          <w14:srgbClr w14:val="000000">
            <w14:alpha w14:val="60000"/>
          </w14:srgbClr>
        </w14:shadow>
      </w:rPr>
      <w:t xml:space="preserve">                                  </w:t>
    </w:r>
  </w:p>
  <w:p w:rsidR="00A2228F" w:rsidRPr="00A2228F" w:rsidRDefault="00A2228F" w:rsidP="00A2228F">
    <w:pPr>
      <w:pBdr>
        <w:top w:val="dashDotStroked" w:sz="24" w:space="25" w:color="auto"/>
        <w:left w:val="dashDotStroked" w:sz="24" w:space="4" w:color="auto"/>
        <w:bottom w:val="dashDotStroked" w:sz="24" w:space="0" w:color="auto"/>
        <w:right w:val="dashDotStroked" w:sz="24" w:space="31" w:color="auto"/>
      </w:pBdr>
      <w:shd w:val="pct10" w:color="000000" w:fill="FFFFFF"/>
      <w:spacing w:after="0" w:line="360" w:lineRule="auto"/>
      <w:rPr>
        <w:rFonts w:ascii="Times New Roman" w:eastAsia="Times New Roman" w:hAnsi="Times New Roman" w:cs="Times New Roman"/>
        <w:b/>
        <w:sz w:val="32"/>
        <w:szCs w:val="32"/>
        <w:lang w:val="bg-BG"/>
        <w14:shadow w14:blurRad="50800" w14:dist="38100" w14:dir="2700000" w14:sx="100000" w14:sy="100000" w14:kx="0" w14:ky="0" w14:algn="tl">
          <w14:srgbClr w14:val="000000">
            <w14:alpha w14:val="60000"/>
          </w14:srgbClr>
        </w14:shadow>
      </w:rPr>
    </w:pPr>
  </w:p>
  <w:p w:rsidR="00A2228F" w:rsidRPr="00A2228F" w:rsidRDefault="00A2228F" w:rsidP="00A2228F">
    <w:pPr>
      <w:spacing w:after="160" w:line="240" w:lineRule="auto"/>
      <w:ind w:left="7788"/>
      <w:jc w:val="center"/>
      <w:rPr>
        <w:rFonts w:ascii="Times New Roman" w:eastAsia="Times New Roman" w:hAnsi="Times New Roman" w:cs="Times New Roman"/>
        <w:b/>
        <w:bCs/>
        <w:sz w:val="28"/>
        <w:szCs w:val="24"/>
        <w:lang w:val="bg-BG"/>
      </w:rPr>
    </w:pPr>
  </w:p>
  <w:p w:rsidR="00A2228F" w:rsidRPr="00A2228F" w:rsidRDefault="00A2228F" w:rsidP="00A2228F">
    <w:pPr>
      <w:spacing w:after="160" w:line="240" w:lineRule="auto"/>
      <w:jc w:val="center"/>
      <w:rPr>
        <w:rFonts w:ascii="Times New Roman" w:eastAsia="Times New Roman" w:hAnsi="Times New Roman" w:cs="Times New Roman"/>
        <w:b/>
        <w:bCs/>
        <w:sz w:val="32"/>
        <w:szCs w:val="32"/>
        <w:lang w:val="bg-BG"/>
      </w:rPr>
    </w:pPr>
  </w:p>
  <w:p w:rsidR="001A1357" w:rsidRPr="001C7E64" w:rsidRDefault="001A1357" w:rsidP="001C7E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824" w:rsidRDefault="0087182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83" w:type="dxa"/>
      <w:tblInd w:w="2586" w:type="dxa"/>
      <w:tblCellMar>
        <w:left w:w="70" w:type="dxa"/>
        <w:right w:w="70" w:type="dxa"/>
      </w:tblCellMar>
      <w:tblLook w:val="0000" w:firstRow="0" w:lastRow="0" w:firstColumn="0" w:lastColumn="0" w:noHBand="0" w:noVBand="0"/>
    </w:tblPr>
    <w:tblGrid>
      <w:gridCol w:w="2621"/>
      <w:gridCol w:w="1823"/>
      <w:gridCol w:w="4639"/>
    </w:tblGrid>
    <w:tr w:rsidR="004D76CF" w:rsidRPr="001919FD" w:rsidTr="00A57C8C">
      <w:trPr>
        <w:trHeight w:val="684"/>
      </w:trPr>
      <w:tc>
        <w:tcPr>
          <w:tcW w:w="2621" w:type="dxa"/>
        </w:tcPr>
        <w:p w:rsidR="004D76CF" w:rsidRPr="001919FD" w:rsidRDefault="00CB070B" w:rsidP="00FE01D8">
          <w:pPr>
            <w:spacing w:after="160" w:line="259" w:lineRule="auto"/>
            <w:jc w:val="center"/>
            <w:rPr>
              <w:rFonts w:ascii="Calibri" w:eastAsia="Calibri" w:hAnsi="Calibri"/>
              <w:snapToGrid w:val="0"/>
              <w:sz w:val="28"/>
              <w:szCs w:val="28"/>
            </w:rPr>
          </w:pPr>
        </w:p>
        <w:p w:rsidR="004D76CF" w:rsidRPr="001919FD" w:rsidRDefault="00CB070B" w:rsidP="00FE01D8">
          <w:pPr>
            <w:spacing w:after="160" w:line="259" w:lineRule="auto"/>
            <w:jc w:val="center"/>
            <w:rPr>
              <w:rFonts w:ascii="Calibri" w:eastAsia="Calibri" w:hAnsi="Calibri"/>
              <w:b/>
              <w:snapToGrid w:val="0"/>
              <w:sz w:val="14"/>
              <w:szCs w:val="14"/>
            </w:rPr>
          </w:pPr>
        </w:p>
        <w:p w:rsidR="004D76CF" w:rsidRPr="001919FD" w:rsidRDefault="00CB070B" w:rsidP="00FE01D8">
          <w:pPr>
            <w:spacing w:after="160" w:line="259" w:lineRule="auto"/>
            <w:rPr>
              <w:rFonts w:ascii="Calibri" w:eastAsia="Calibri" w:hAnsi="Calibri"/>
              <w:b/>
              <w:snapToGrid w:val="0"/>
              <w:sz w:val="18"/>
              <w:szCs w:val="18"/>
            </w:rPr>
          </w:pPr>
        </w:p>
      </w:tc>
      <w:tc>
        <w:tcPr>
          <w:tcW w:w="1823" w:type="dxa"/>
        </w:tcPr>
        <w:p w:rsidR="004D76CF" w:rsidRPr="001919FD" w:rsidRDefault="00CB070B" w:rsidP="00FE01D8">
          <w:pPr>
            <w:spacing w:after="160" w:line="259" w:lineRule="auto"/>
            <w:jc w:val="center"/>
            <w:rPr>
              <w:rFonts w:ascii="Calibri" w:eastAsia="Calibri" w:hAnsi="Calibri"/>
              <w:snapToGrid w:val="0"/>
            </w:rPr>
          </w:pPr>
        </w:p>
        <w:p w:rsidR="004D76CF" w:rsidRPr="001919FD" w:rsidRDefault="00CB070B" w:rsidP="00FE01D8">
          <w:pPr>
            <w:spacing w:after="160" w:line="259" w:lineRule="auto"/>
            <w:jc w:val="center"/>
            <w:rPr>
              <w:rFonts w:ascii="Calibri" w:eastAsia="Calibri" w:hAnsi="Calibri"/>
              <w:snapToGrid w:val="0"/>
            </w:rPr>
          </w:pPr>
        </w:p>
        <w:p w:rsidR="004D76CF" w:rsidRPr="001919FD" w:rsidRDefault="00CB070B" w:rsidP="00FE01D8">
          <w:pPr>
            <w:spacing w:after="160" w:line="259" w:lineRule="auto"/>
            <w:jc w:val="center"/>
            <w:rPr>
              <w:rFonts w:ascii="Calibri" w:eastAsia="Calibri" w:hAnsi="Calibri"/>
              <w:snapToGrid w:val="0"/>
            </w:rPr>
          </w:pPr>
        </w:p>
      </w:tc>
      <w:tc>
        <w:tcPr>
          <w:tcW w:w="4639" w:type="dxa"/>
        </w:tcPr>
        <w:p w:rsidR="004D76CF" w:rsidRPr="001919FD" w:rsidRDefault="00CB070B" w:rsidP="00FE01D8">
          <w:pPr>
            <w:tabs>
              <w:tab w:val="left" w:pos="2465"/>
            </w:tabs>
            <w:spacing w:after="160" w:line="259" w:lineRule="auto"/>
            <w:ind w:left="697" w:right="182"/>
            <w:jc w:val="center"/>
            <w:rPr>
              <w:rFonts w:ascii="Calibri" w:eastAsia="Calibri" w:hAnsi="Calibri"/>
              <w:snapToGrid w:val="0"/>
            </w:rPr>
          </w:pPr>
        </w:p>
      </w:tc>
    </w:tr>
  </w:tbl>
  <w:p w:rsidR="004D76CF" w:rsidRPr="00BE2130" w:rsidRDefault="00CB070B" w:rsidP="00433A3F">
    <w:pPr>
      <w:pStyle w:val="Header"/>
      <w:tabs>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F07"/>
    <w:rsid w:val="000532C6"/>
    <w:rsid w:val="0006462F"/>
    <w:rsid w:val="000D60E4"/>
    <w:rsid w:val="000E307B"/>
    <w:rsid w:val="001A1357"/>
    <w:rsid w:val="00245BC1"/>
    <w:rsid w:val="003E66E2"/>
    <w:rsid w:val="004556FE"/>
    <w:rsid w:val="004C0066"/>
    <w:rsid w:val="004E31FE"/>
    <w:rsid w:val="00610645"/>
    <w:rsid w:val="00681A20"/>
    <w:rsid w:val="00705F07"/>
    <w:rsid w:val="00721381"/>
    <w:rsid w:val="00747AE6"/>
    <w:rsid w:val="00781895"/>
    <w:rsid w:val="00836FB5"/>
    <w:rsid w:val="0084563B"/>
    <w:rsid w:val="00871824"/>
    <w:rsid w:val="00A2228F"/>
    <w:rsid w:val="00A92349"/>
    <w:rsid w:val="00AE2EC9"/>
    <w:rsid w:val="00CB070B"/>
    <w:rsid w:val="00CF400E"/>
    <w:rsid w:val="00DB128C"/>
    <w:rsid w:val="00E250CE"/>
    <w:rsid w:val="00E917A5"/>
    <w:rsid w:val="00EC5465"/>
    <w:rsid w:val="00F1230C"/>
    <w:rsid w:val="00F54276"/>
    <w:rsid w:val="00FB01DF"/>
    <w:rsid w:val="00FC3911"/>
    <w:rsid w:val="00FC54DB"/>
    <w:rsid w:val="00FE15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A13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1357"/>
  </w:style>
  <w:style w:type="paragraph" w:styleId="Header">
    <w:name w:val="header"/>
    <w:basedOn w:val="Normal"/>
    <w:link w:val="HeaderChar"/>
    <w:uiPriority w:val="99"/>
    <w:unhideWhenUsed/>
    <w:rsid w:val="001A13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1357"/>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rsid w:val="001A1357"/>
    <w:pPr>
      <w:spacing w:after="0" w:line="240" w:lineRule="auto"/>
    </w:pPr>
    <w:rPr>
      <w:rFonts w:ascii="Times New Roman" w:eastAsia="Times New Roman" w:hAnsi="Times New Roman" w:cs="Times New Roman"/>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1A1357"/>
    <w:rPr>
      <w:rFonts w:ascii="Times New Roman" w:eastAsia="Times New Roman" w:hAnsi="Times New Roman" w:cs="Times New Roman"/>
      <w:sz w:val="20"/>
      <w:szCs w:val="20"/>
      <w:lang w:val="pl-PL" w:eastAsia="pl-PL"/>
    </w:rPr>
  </w:style>
  <w:style w:type="character" w:styleId="PageNumber">
    <w:name w:val="page number"/>
    <w:basedOn w:val="DefaultParagraphFont"/>
    <w:rsid w:val="001A1357"/>
  </w:style>
  <w:style w:type="table" w:styleId="TableGrid">
    <w:name w:val="Table Grid"/>
    <w:basedOn w:val="TableNormal"/>
    <w:uiPriority w:val="59"/>
    <w:rsid w:val="001A135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13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3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A13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1357"/>
  </w:style>
  <w:style w:type="paragraph" w:styleId="Header">
    <w:name w:val="header"/>
    <w:basedOn w:val="Normal"/>
    <w:link w:val="HeaderChar"/>
    <w:uiPriority w:val="99"/>
    <w:unhideWhenUsed/>
    <w:rsid w:val="001A13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1357"/>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rsid w:val="001A1357"/>
    <w:pPr>
      <w:spacing w:after="0" w:line="240" w:lineRule="auto"/>
    </w:pPr>
    <w:rPr>
      <w:rFonts w:ascii="Times New Roman" w:eastAsia="Times New Roman" w:hAnsi="Times New Roman" w:cs="Times New Roman"/>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1A1357"/>
    <w:rPr>
      <w:rFonts w:ascii="Times New Roman" w:eastAsia="Times New Roman" w:hAnsi="Times New Roman" w:cs="Times New Roman"/>
      <w:sz w:val="20"/>
      <w:szCs w:val="20"/>
      <w:lang w:val="pl-PL" w:eastAsia="pl-PL"/>
    </w:rPr>
  </w:style>
  <w:style w:type="character" w:styleId="PageNumber">
    <w:name w:val="page number"/>
    <w:basedOn w:val="DefaultParagraphFont"/>
    <w:rsid w:val="001A1357"/>
  </w:style>
  <w:style w:type="table" w:styleId="TableGrid">
    <w:name w:val="Table Grid"/>
    <w:basedOn w:val="TableNormal"/>
    <w:uiPriority w:val="59"/>
    <w:rsid w:val="001A135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13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3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1254</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 P. Petrova</dc:creator>
  <cp:lastModifiedBy>Tatyana P. Petrova</cp:lastModifiedBy>
  <cp:revision>2</cp:revision>
  <dcterms:created xsi:type="dcterms:W3CDTF">2018-02-12T13:47:00Z</dcterms:created>
  <dcterms:modified xsi:type="dcterms:W3CDTF">2018-02-12T13:47:00Z</dcterms:modified>
</cp:coreProperties>
</file>