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tblInd w:w="-176" w:type="dxa"/>
        <w:tblLook w:val="04A0" w:firstRow="1" w:lastRow="0" w:firstColumn="1" w:lastColumn="0" w:noHBand="0" w:noVBand="1"/>
      </w:tblPr>
      <w:tblGrid>
        <w:gridCol w:w="2354"/>
        <w:gridCol w:w="2844"/>
        <w:gridCol w:w="2262"/>
        <w:gridCol w:w="2038"/>
      </w:tblGrid>
      <w:tr w:rsidR="00BE18A2" w:rsidRPr="00EC55F4" w:rsidTr="00B41240">
        <w:trPr>
          <w:trHeight w:val="841"/>
        </w:trPr>
        <w:tc>
          <w:tcPr>
            <w:tcW w:w="2346" w:type="dxa"/>
            <w:shd w:val="clear" w:color="auto" w:fill="auto"/>
          </w:tcPr>
          <w:p w:rsidR="00BE18A2" w:rsidRPr="00EC55F4" w:rsidRDefault="00BE18A2" w:rsidP="00E329A2">
            <w:pPr>
              <w:spacing w:before="260"/>
              <w:rPr>
                <w:rFonts w:eastAsia="Calibri"/>
                <w:b/>
              </w:rPr>
            </w:pPr>
            <w:bookmarkStart w:id="0" w:name="_GoBack"/>
            <w:bookmarkEnd w:id="0"/>
            <w:r w:rsidRPr="00EC55F4">
              <w:rPr>
                <w:rFonts w:eastAsia="Calibri"/>
                <w:noProof/>
                <w:lang w:eastAsia="bg-BG"/>
              </w:rPr>
              <w:drawing>
                <wp:inline distT="0" distB="0" distL="0" distR="0" wp14:anchorId="7431D26E" wp14:editId="3662B5FB">
                  <wp:extent cx="1352550" cy="453037"/>
                  <wp:effectExtent l="0" t="0" r="0" b="4445"/>
                  <wp:docPr id="7" name="Picture 7" descr="dfz-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dfz-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5510" cy="4640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4" w:type="dxa"/>
            <w:shd w:val="clear" w:color="auto" w:fill="auto"/>
          </w:tcPr>
          <w:p w:rsidR="00BE18A2" w:rsidRPr="008A2D78" w:rsidRDefault="00BE18A2" w:rsidP="00E329A2">
            <w:pPr>
              <w:spacing w:before="280" w:line="288" w:lineRule="auto"/>
              <w:ind w:left="57"/>
              <w:rPr>
                <w:rFonts w:eastAsia="MS ??"/>
                <w:color w:val="491407"/>
                <w:sz w:val="16"/>
                <w:szCs w:val="16"/>
                <w:lang w:val="en-US"/>
              </w:rPr>
            </w:pPr>
            <w:r w:rsidRPr="008A2D78">
              <w:rPr>
                <w:rFonts w:eastAsia="MS ??"/>
                <w:color w:val="491407"/>
                <w:sz w:val="16"/>
                <w:szCs w:val="16"/>
              </w:rPr>
              <w:t>С</w:t>
            </w:r>
            <w:r>
              <w:rPr>
                <w:rFonts w:eastAsia="MS ??"/>
                <w:color w:val="491407"/>
                <w:sz w:val="16"/>
                <w:szCs w:val="16"/>
              </w:rPr>
              <w:t>офия 1618, бул. „Цар Борис III“</w:t>
            </w:r>
            <w:r w:rsidRPr="008A2D78">
              <w:rPr>
                <w:rFonts w:eastAsia="MS ??"/>
                <w:color w:val="491407"/>
                <w:sz w:val="16"/>
                <w:szCs w:val="16"/>
              </w:rPr>
              <w:t>136</w:t>
            </w:r>
            <w:r w:rsidRPr="008A2D78">
              <w:rPr>
                <w:rFonts w:eastAsia="MS ??"/>
                <w:color w:val="491407"/>
                <w:sz w:val="16"/>
                <w:szCs w:val="16"/>
                <w:lang w:val="en-US"/>
              </w:rPr>
              <w:t>,</w:t>
            </w:r>
          </w:p>
          <w:p w:rsidR="00BE18A2" w:rsidRPr="008A2D78" w:rsidRDefault="00BE18A2" w:rsidP="00E329A2">
            <w:pPr>
              <w:spacing w:line="288" w:lineRule="auto"/>
              <w:ind w:left="57"/>
              <w:rPr>
                <w:rFonts w:eastAsia="MS ??"/>
                <w:color w:val="491407"/>
                <w:sz w:val="16"/>
                <w:szCs w:val="16"/>
              </w:rPr>
            </w:pPr>
            <w:r w:rsidRPr="008A2D78">
              <w:rPr>
                <w:rFonts w:eastAsia="MS ??"/>
                <w:color w:val="491407"/>
                <w:sz w:val="16"/>
                <w:szCs w:val="16"/>
              </w:rPr>
              <w:t>тел.: 02/81-87-100, 02/81-87-202</w:t>
            </w:r>
          </w:p>
          <w:p w:rsidR="00BE18A2" w:rsidRDefault="00BE18A2" w:rsidP="00E329A2">
            <w:pPr>
              <w:spacing w:line="288" w:lineRule="auto"/>
              <w:ind w:left="57"/>
              <w:rPr>
                <w:rFonts w:eastAsia="MS ??"/>
                <w:color w:val="491407"/>
                <w:sz w:val="14"/>
                <w:szCs w:val="14"/>
                <w:lang w:val="en-US"/>
              </w:rPr>
            </w:pPr>
            <w:r w:rsidRPr="008A2D78">
              <w:rPr>
                <w:rFonts w:eastAsia="MS ??"/>
                <w:color w:val="491407"/>
                <w:sz w:val="16"/>
                <w:szCs w:val="16"/>
              </w:rPr>
              <w:t xml:space="preserve">факс: 02/81-87-267, </w:t>
            </w:r>
            <w:hyperlink r:id="rId7" w:history="1">
              <w:r w:rsidRPr="008A2D78">
                <w:rPr>
                  <w:rFonts w:eastAsia="MS ??"/>
                  <w:color w:val="491407"/>
                  <w:sz w:val="16"/>
                  <w:szCs w:val="16"/>
                  <w:u w:val="single"/>
                </w:rPr>
                <w:t>dfz</w:t>
              </w:r>
              <w:r w:rsidRPr="008A2D78">
                <w:rPr>
                  <w:rFonts w:eastAsia="MS ??"/>
                  <w:color w:val="491407"/>
                  <w:sz w:val="16"/>
                  <w:szCs w:val="16"/>
                  <w:u w:val="single"/>
                  <w:lang w:val="ru-RU"/>
                </w:rPr>
                <w:t>@</w:t>
              </w:r>
              <w:r w:rsidRPr="008A2D78">
                <w:rPr>
                  <w:rFonts w:eastAsia="MS ??"/>
                  <w:color w:val="491407"/>
                  <w:sz w:val="16"/>
                  <w:szCs w:val="16"/>
                  <w:u w:val="single"/>
                </w:rPr>
                <w:t>dfz</w:t>
              </w:r>
              <w:r w:rsidRPr="008A2D78">
                <w:rPr>
                  <w:rFonts w:eastAsia="MS ??"/>
                  <w:color w:val="491407"/>
                  <w:sz w:val="16"/>
                  <w:szCs w:val="16"/>
                  <w:u w:val="single"/>
                  <w:lang w:val="ru-RU"/>
                </w:rPr>
                <w:t>.</w:t>
              </w:r>
              <w:r w:rsidRPr="008A2D78">
                <w:rPr>
                  <w:rFonts w:eastAsia="MS ??"/>
                  <w:color w:val="491407"/>
                  <w:sz w:val="16"/>
                  <w:szCs w:val="16"/>
                  <w:u w:val="single"/>
                </w:rPr>
                <w:t>bg</w:t>
              </w:r>
            </w:hyperlink>
            <w:r w:rsidRPr="008A2D78">
              <w:rPr>
                <w:rFonts w:eastAsia="MS ??"/>
                <w:color w:val="491407"/>
                <w:sz w:val="16"/>
                <w:szCs w:val="16"/>
                <w:lang w:val="ru-RU"/>
              </w:rPr>
              <w:t>,</w:t>
            </w:r>
            <w:r w:rsidRPr="008A2D78">
              <w:rPr>
                <w:rFonts w:eastAsia="MS ??"/>
                <w:color w:val="491407"/>
                <w:sz w:val="16"/>
                <w:szCs w:val="16"/>
                <w:lang w:val="en-US"/>
              </w:rPr>
              <w:t xml:space="preserve"> </w:t>
            </w:r>
            <w:r w:rsidRPr="008A2D78">
              <w:rPr>
                <w:rFonts w:eastAsia="MS ??"/>
                <w:color w:val="491407"/>
                <w:sz w:val="16"/>
                <w:szCs w:val="16"/>
              </w:rPr>
              <w:t>www</w:t>
            </w:r>
            <w:r w:rsidRPr="008A2D78">
              <w:rPr>
                <w:rFonts w:eastAsia="MS ??"/>
                <w:color w:val="491407"/>
                <w:sz w:val="16"/>
                <w:szCs w:val="16"/>
                <w:lang w:val="ru-RU"/>
              </w:rPr>
              <w:t>.</w:t>
            </w:r>
            <w:r w:rsidRPr="008A2D78">
              <w:rPr>
                <w:rFonts w:eastAsia="MS ??"/>
                <w:color w:val="491407"/>
                <w:sz w:val="16"/>
                <w:szCs w:val="16"/>
              </w:rPr>
              <w:t>dfz</w:t>
            </w:r>
            <w:r w:rsidRPr="008A2D78">
              <w:rPr>
                <w:rFonts w:eastAsia="MS ??"/>
                <w:color w:val="491407"/>
                <w:sz w:val="16"/>
                <w:szCs w:val="16"/>
                <w:lang w:val="ru-RU"/>
              </w:rPr>
              <w:t>.</w:t>
            </w:r>
            <w:r w:rsidRPr="008A2D78">
              <w:rPr>
                <w:rFonts w:eastAsia="MS ??"/>
                <w:color w:val="491407"/>
                <w:sz w:val="16"/>
                <w:szCs w:val="16"/>
              </w:rPr>
              <w:t>bg</w:t>
            </w:r>
          </w:p>
        </w:tc>
        <w:tc>
          <w:tcPr>
            <w:tcW w:w="2254" w:type="dxa"/>
            <w:shd w:val="clear" w:color="auto" w:fill="auto"/>
          </w:tcPr>
          <w:p w:rsidR="00BE18A2" w:rsidRPr="00EC55F4" w:rsidRDefault="00BE18A2" w:rsidP="00E329A2">
            <w:pPr>
              <w:spacing w:before="240" w:line="288" w:lineRule="auto"/>
              <w:ind w:left="57"/>
              <w:jc w:val="right"/>
              <w:rPr>
                <w:rFonts w:eastAsia="MS ??"/>
                <w:color w:val="491407"/>
                <w:sz w:val="14"/>
                <w:szCs w:val="14"/>
                <w:lang w:val="en-US"/>
              </w:rPr>
            </w:pPr>
            <w:r>
              <w:rPr>
                <w:noProof/>
                <w:lang w:eastAsia="bg-BG"/>
              </w:rPr>
              <w:drawing>
                <wp:inline distT="0" distB="0" distL="0" distR="0" wp14:anchorId="03EC26F1" wp14:editId="159EAD57">
                  <wp:extent cx="1254125" cy="472440"/>
                  <wp:effectExtent l="0" t="0" r="3175" b="381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4685" cy="472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1" w:type="dxa"/>
            <w:shd w:val="clear" w:color="auto" w:fill="auto"/>
          </w:tcPr>
          <w:p w:rsidR="00BE18A2" w:rsidRPr="00EC55F4" w:rsidRDefault="00BE18A2" w:rsidP="00E329A2">
            <w:pPr>
              <w:spacing w:before="100" w:beforeAutospacing="1"/>
              <w:jc w:val="right"/>
              <w:rPr>
                <w:rFonts w:eastAsia="Calibri"/>
                <w:b/>
              </w:rPr>
            </w:pPr>
            <w:r>
              <w:rPr>
                <w:rFonts w:eastAsia="Calibri"/>
                <w:b/>
                <w:noProof/>
                <w:lang w:eastAsia="bg-BG"/>
              </w:rPr>
              <w:drawing>
                <wp:inline distT="0" distB="0" distL="0" distR="0" wp14:anchorId="036CA885" wp14:editId="7A89957C">
                  <wp:extent cx="1152525" cy="76839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Certification_logo_37001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3763" cy="7758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pPr w:leftFromText="141" w:rightFromText="141" w:vertAnchor="text" w:horzAnchor="margin" w:tblpXSpec="right" w:tblpY="31"/>
        <w:tblW w:w="2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</w:tblGrid>
      <w:tr w:rsidR="00B41240" w:rsidTr="00B41240">
        <w:tc>
          <w:tcPr>
            <w:tcW w:w="2835" w:type="dxa"/>
            <w:shd w:val="clear" w:color="auto" w:fill="FFC000"/>
            <w:vAlign w:val="center"/>
          </w:tcPr>
          <w:p w:rsidR="00B41240" w:rsidRPr="008F684B" w:rsidRDefault="00B41240" w:rsidP="00B41240">
            <w:pPr>
              <w:tabs>
                <w:tab w:val="center" w:pos="4153"/>
                <w:tab w:val="right" w:pos="8306"/>
              </w:tabs>
              <w:ind w:right="-95"/>
              <w:jc w:val="center"/>
              <w:rPr>
                <w:b/>
                <w:sz w:val="20"/>
                <w:lang w:val="en-US"/>
              </w:rPr>
            </w:pPr>
            <w:r w:rsidRPr="008F684B">
              <w:rPr>
                <w:b/>
                <w:sz w:val="20"/>
              </w:rPr>
              <w:t>TLP –</w:t>
            </w:r>
            <w:r w:rsidRPr="008F684B">
              <w:rPr>
                <w:b/>
                <w:bCs/>
              </w:rPr>
              <w:t xml:space="preserve"> </w:t>
            </w:r>
            <w:r w:rsidRPr="008F684B">
              <w:rPr>
                <w:b/>
                <w:bCs/>
                <w:sz w:val="20"/>
              </w:rPr>
              <w:t>AMBER</w:t>
            </w:r>
          </w:p>
          <w:p w:rsidR="00B41240" w:rsidRPr="008F684B" w:rsidRDefault="00B41240" w:rsidP="00B41240">
            <w:pPr>
              <w:jc w:val="center"/>
              <w:rPr>
                <w:szCs w:val="24"/>
              </w:rPr>
            </w:pPr>
            <w:r w:rsidRPr="008F684B">
              <w:rPr>
                <w:sz w:val="20"/>
              </w:rPr>
              <w:t xml:space="preserve">Ниво на конфиденциалност </w:t>
            </w:r>
            <w:r w:rsidRPr="008F684B">
              <w:rPr>
                <w:b/>
                <w:sz w:val="20"/>
              </w:rPr>
              <w:t>2</w:t>
            </w:r>
          </w:p>
        </w:tc>
      </w:tr>
    </w:tbl>
    <w:p w:rsidR="00917D17" w:rsidRDefault="00811166" w:rsidP="00917D17">
      <w:pPr>
        <w:rPr>
          <w:b/>
          <w:bCs/>
          <w:color w:val="000000"/>
          <w:sz w:val="36"/>
          <w:szCs w:val="36"/>
          <w:lang w:val="en-US"/>
        </w:rPr>
      </w:pPr>
      <w:r w:rsidRPr="00811166">
        <w:rPr>
          <w:b/>
          <w:lang w:val="en-US"/>
        </w:rPr>
        <w:t xml:space="preserve"> </w:t>
      </w:r>
      <w:r w:rsidRPr="00811166">
        <w:rPr>
          <w:b/>
        </w:rPr>
        <w:t xml:space="preserve">     </w:t>
      </w:r>
      <w:r w:rsidR="00917D17" w:rsidRPr="00917D17">
        <w:rPr>
          <w:b/>
          <w:bCs/>
          <w:color w:val="000000"/>
          <w:sz w:val="36"/>
          <w:szCs w:val="36"/>
          <w:lang w:val="en-US"/>
        </w:rPr>
        <w:t xml:space="preserve">                                   </w:t>
      </w:r>
    </w:p>
    <w:p w:rsidR="00917D17" w:rsidRDefault="00917D17" w:rsidP="00917D17">
      <w:pPr>
        <w:rPr>
          <w:b/>
          <w:bCs/>
          <w:color w:val="000000"/>
          <w:sz w:val="36"/>
          <w:szCs w:val="36"/>
          <w:lang w:val="en-US"/>
        </w:rPr>
      </w:pPr>
    </w:p>
    <w:p w:rsidR="00917D17" w:rsidRDefault="00917D17" w:rsidP="00917D17">
      <w:pPr>
        <w:rPr>
          <w:b/>
          <w:bCs/>
          <w:color w:val="000000"/>
          <w:sz w:val="36"/>
          <w:szCs w:val="36"/>
          <w:lang w:val="en-US"/>
        </w:rPr>
      </w:pPr>
    </w:p>
    <w:p w:rsidR="00917D17" w:rsidRDefault="00917D17" w:rsidP="00917D17">
      <w:pPr>
        <w:rPr>
          <w:b/>
          <w:bCs/>
          <w:color w:val="000000"/>
          <w:sz w:val="36"/>
          <w:szCs w:val="36"/>
          <w:lang w:val="en-US"/>
        </w:rPr>
      </w:pPr>
    </w:p>
    <w:p w:rsidR="00917D17" w:rsidRDefault="00917D17" w:rsidP="00917D17">
      <w:pPr>
        <w:rPr>
          <w:b/>
          <w:bCs/>
          <w:color w:val="000000"/>
          <w:sz w:val="36"/>
          <w:szCs w:val="36"/>
          <w:lang w:val="en-US"/>
        </w:rPr>
      </w:pPr>
    </w:p>
    <w:p w:rsidR="00917D17" w:rsidRPr="00917D17" w:rsidRDefault="00917D17" w:rsidP="00917D17">
      <w:pPr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  <w:lang w:val="en-US"/>
        </w:rPr>
        <w:t xml:space="preserve">                                  </w:t>
      </w:r>
      <w:r w:rsidRPr="00917D17">
        <w:rPr>
          <w:b/>
          <w:bCs/>
          <w:color w:val="000000"/>
          <w:sz w:val="36"/>
          <w:szCs w:val="36"/>
          <w:lang w:val="en-US"/>
        </w:rPr>
        <w:t xml:space="preserve"> </w:t>
      </w:r>
      <w:r w:rsidR="00D66629">
        <w:rPr>
          <w:b/>
          <w:bCs/>
          <w:color w:val="000000"/>
          <w:sz w:val="36"/>
          <w:szCs w:val="36"/>
        </w:rPr>
        <w:t xml:space="preserve"> </w:t>
      </w:r>
      <w:r w:rsidRPr="00917D17">
        <w:rPr>
          <w:b/>
          <w:bCs/>
          <w:color w:val="000000"/>
          <w:sz w:val="36"/>
          <w:szCs w:val="36"/>
          <w:lang w:val="en-US"/>
        </w:rPr>
        <w:t xml:space="preserve"> </w:t>
      </w:r>
      <w:r w:rsidRPr="00917D17">
        <w:rPr>
          <w:b/>
          <w:bCs/>
          <w:color w:val="000000"/>
          <w:sz w:val="36"/>
          <w:szCs w:val="36"/>
        </w:rPr>
        <w:t>О Т Ч Е Т</w:t>
      </w:r>
    </w:p>
    <w:p w:rsidR="00917D17" w:rsidRPr="00917D17" w:rsidRDefault="00917D17" w:rsidP="00917D17">
      <w:pPr>
        <w:rPr>
          <w:b/>
          <w:bCs/>
          <w:sz w:val="28"/>
          <w:szCs w:val="28"/>
          <w:lang w:val="ru-RU"/>
        </w:rPr>
      </w:pPr>
      <w:r w:rsidRPr="00917D17">
        <w:rPr>
          <w:b/>
          <w:bCs/>
          <w:sz w:val="28"/>
          <w:szCs w:val="28"/>
          <w:lang w:val="en-US"/>
        </w:rPr>
        <w:t xml:space="preserve">   </w:t>
      </w:r>
      <w:r w:rsidRPr="00917D17">
        <w:rPr>
          <w:b/>
          <w:bCs/>
          <w:sz w:val="28"/>
          <w:szCs w:val="28"/>
          <w:lang w:val="ru-RU"/>
        </w:rPr>
        <w:t xml:space="preserve">ЗА ДЕЙНОСТТА ПО ПРИЛАГАНЕ НА ДЪРЖАВНИ ПОМОЩИ </w:t>
      </w:r>
    </w:p>
    <w:p w:rsidR="00917D17" w:rsidRPr="00917D17" w:rsidRDefault="00917D17" w:rsidP="00917D17">
      <w:pPr>
        <w:spacing w:line="360" w:lineRule="auto"/>
        <w:ind w:firstLine="567"/>
        <w:jc w:val="both"/>
        <w:rPr>
          <w:rFonts w:eastAsia="Times New Roman"/>
          <w:szCs w:val="24"/>
          <w:lang w:eastAsia="bg-BG"/>
        </w:rPr>
      </w:pPr>
      <w:r w:rsidRPr="00917D17">
        <w:rPr>
          <w:b/>
          <w:bCs/>
          <w:sz w:val="28"/>
          <w:szCs w:val="28"/>
          <w:lang w:val="en-US"/>
        </w:rPr>
        <w:t xml:space="preserve">                                      </w:t>
      </w:r>
      <w:r w:rsidRPr="00917D17">
        <w:rPr>
          <w:b/>
          <w:bCs/>
          <w:sz w:val="28"/>
          <w:szCs w:val="28"/>
          <w:lang w:val="ru-RU"/>
        </w:rPr>
        <w:t>ПРЕЗ 20</w:t>
      </w:r>
      <w:r w:rsidRPr="00917D17">
        <w:rPr>
          <w:b/>
          <w:bCs/>
          <w:sz w:val="28"/>
          <w:szCs w:val="28"/>
          <w:lang w:val="en-US"/>
        </w:rPr>
        <w:t>24</w:t>
      </w:r>
      <w:r w:rsidRPr="00917D17">
        <w:rPr>
          <w:b/>
          <w:bCs/>
          <w:sz w:val="28"/>
          <w:szCs w:val="28"/>
          <w:lang w:val="ru-RU"/>
        </w:rPr>
        <w:t xml:space="preserve"> Г.</w:t>
      </w:r>
    </w:p>
    <w:p w:rsidR="00917D17" w:rsidRPr="00917D17" w:rsidRDefault="00917D17" w:rsidP="00917D17">
      <w:pPr>
        <w:jc w:val="center"/>
        <w:rPr>
          <w:b/>
          <w:bCs/>
          <w:i/>
          <w:lang w:val="ru-RU"/>
        </w:rPr>
      </w:pPr>
    </w:p>
    <w:p w:rsidR="00917D17" w:rsidRPr="00D66629" w:rsidRDefault="00917D17" w:rsidP="00917D17">
      <w:pPr>
        <w:pBdr>
          <w:top w:val="single" w:sz="4" w:space="1" w:color="C0C0C0"/>
          <w:left w:val="single" w:sz="4" w:space="4" w:color="C0C0C0"/>
          <w:bottom w:val="single" w:sz="4" w:space="1" w:color="C0C0C0"/>
          <w:right w:val="single" w:sz="4" w:space="4" w:color="C0C0C0"/>
        </w:pBdr>
        <w:shd w:val="pct10" w:color="3366FF" w:fill="auto"/>
        <w:jc w:val="center"/>
        <w:rPr>
          <w:b/>
          <w:bCs/>
          <w:color w:val="000000"/>
          <w:sz w:val="28"/>
          <w:szCs w:val="28"/>
          <w:u w:val="single"/>
        </w:rPr>
      </w:pPr>
      <w:r w:rsidRPr="00D66629">
        <w:rPr>
          <w:b/>
          <w:bCs/>
          <w:color w:val="000000"/>
          <w:sz w:val="28"/>
          <w:szCs w:val="28"/>
          <w:u w:val="single"/>
        </w:rPr>
        <w:t>КРАТКОСРОЧНИ СХЕМИ ЗА ПОДПОМАГАНЕ</w:t>
      </w:r>
    </w:p>
    <w:p w:rsidR="00917D17" w:rsidRPr="00917D17" w:rsidRDefault="00917D17" w:rsidP="00917D17">
      <w:pPr>
        <w:ind w:firstLine="708"/>
        <w:jc w:val="both"/>
      </w:pPr>
    </w:p>
    <w:p w:rsidR="00917D17" w:rsidRPr="00917D17" w:rsidRDefault="00917D17" w:rsidP="00917D17">
      <w:pPr>
        <w:ind w:firstLine="708"/>
        <w:jc w:val="both"/>
      </w:pPr>
      <w:r w:rsidRPr="00917D17">
        <w:t xml:space="preserve">Държавен фонд „Земеделие“, чрез дирекция </w:t>
      </w:r>
      <w:r w:rsidRPr="00917D17">
        <w:rPr>
          <w:b/>
        </w:rPr>
        <w:t>„Краткосрочни схеми за подпомагане”</w:t>
      </w:r>
      <w:r w:rsidRPr="00917D17">
        <w:t xml:space="preserve"> осъществява държавното подпомагане, в т.ч. безвъзмездна помощ и краткосрочно кредитиране, по реда и условията на одобрени от Управителния съвет (УС) на ДФ „Земеделие” целеви субсидии и кредитни линии със средства от Националния бюджет.</w:t>
      </w:r>
    </w:p>
    <w:p w:rsidR="00917D17" w:rsidRPr="00917D17" w:rsidRDefault="00917D17" w:rsidP="00917D17">
      <w:pPr>
        <w:ind w:firstLine="567"/>
        <w:jc w:val="both"/>
      </w:pPr>
      <w:r w:rsidRPr="00917D17">
        <w:rPr>
          <w:lang w:val="ru-RU"/>
        </w:rPr>
        <w:t xml:space="preserve"> </w:t>
      </w:r>
      <w:r w:rsidRPr="00917D17">
        <w:t xml:space="preserve"> През 2024 г. дирекция „Краткосрочни схеми за подпомагане” работи по 28 схеми за подпомагане на земеделските стопани. По всички действащи схеми за краткосрочно финансиране са подпомогнати 62 32</w:t>
      </w:r>
      <w:r w:rsidRPr="00917D17">
        <w:rPr>
          <w:lang w:val="en-US"/>
        </w:rPr>
        <w:t>5</w:t>
      </w:r>
      <w:r w:rsidRPr="00917D17">
        <w:t xml:space="preserve"> бенефициери по подадени 66 840 заявления.</w:t>
      </w:r>
    </w:p>
    <w:p w:rsidR="00917D17" w:rsidRPr="00917D17" w:rsidRDefault="00917D17" w:rsidP="00917D17">
      <w:pPr>
        <w:ind w:firstLine="708"/>
        <w:jc w:val="both"/>
        <w:rPr>
          <w:bCs/>
          <w:i/>
        </w:rPr>
      </w:pPr>
      <w:r w:rsidRPr="00917D17">
        <w:t>О</w:t>
      </w:r>
      <w:r w:rsidRPr="00917D17">
        <w:rPr>
          <w:bCs/>
        </w:rPr>
        <w:t xml:space="preserve">бщо изплатеният ресурс </w:t>
      </w:r>
      <w:r w:rsidRPr="00917D17">
        <w:rPr>
          <w:bCs/>
          <w:i/>
        </w:rPr>
        <w:t>(Приложение</w:t>
      </w:r>
      <w:r w:rsidRPr="00917D17">
        <w:rPr>
          <w:bCs/>
          <w:i/>
          <w:lang w:val="ru-RU"/>
        </w:rPr>
        <w:t xml:space="preserve"> 1</w:t>
      </w:r>
      <w:r w:rsidRPr="00917D17">
        <w:rPr>
          <w:bCs/>
          <w:i/>
        </w:rPr>
        <w:t>)</w:t>
      </w:r>
      <w:r w:rsidRPr="00917D17">
        <w:rPr>
          <w:bCs/>
        </w:rPr>
        <w:t xml:space="preserve"> по мерките на краткосрочно подпомагане е </w:t>
      </w:r>
      <w:r w:rsidRPr="00917D17">
        <w:rPr>
          <w:b/>
          <w:bCs/>
        </w:rPr>
        <w:t xml:space="preserve">845 701 692 лв., </w:t>
      </w:r>
      <w:r w:rsidRPr="00917D17">
        <w:rPr>
          <w:bCs/>
        </w:rPr>
        <w:t>(</w:t>
      </w:r>
      <w:r w:rsidRPr="00917D17">
        <w:rPr>
          <w:bCs/>
          <w:i/>
        </w:rPr>
        <w:t xml:space="preserve">при 625 759 400 лв. през 2023 г., 747 183 001 лв. през 2022 г., </w:t>
      </w:r>
      <w:r w:rsidRPr="00917D17">
        <w:rPr>
          <w:bCs/>
          <w:i/>
          <w:lang w:val="en-US"/>
        </w:rPr>
        <w:t xml:space="preserve">221 069 </w:t>
      </w:r>
      <w:r w:rsidRPr="00917D17">
        <w:rPr>
          <w:bCs/>
          <w:i/>
        </w:rPr>
        <w:t>968</w:t>
      </w:r>
      <w:r w:rsidRPr="00917D17">
        <w:rPr>
          <w:bCs/>
          <w:i/>
          <w:lang w:val="en-US"/>
        </w:rPr>
        <w:t xml:space="preserve"> </w:t>
      </w:r>
      <w:r w:rsidRPr="00917D17">
        <w:rPr>
          <w:bCs/>
          <w:i/>
          <w:lang w:val="ru-RU"/>
        </w:rPr>
        <w:t>лв.</w:t>
      </w:r>
      <w:r w:rsidRPr="00917D17">
        <w:rPr>
          <w:bCs/>
          <w:i/>
          <w:lang w:val="en-US"/>
        </w:rPr>
        <w:t xml:space="preserve"> през 2021 г. и</w:t>
      </w:r>
      <w:r w:rsidRPr="00917D17">
        <w:rPr>
          <w:bCs/>
          <w:i/>
        </w:rPr>
        <w:t xml:space="preserve"> 237 587 441 лв. през 2020 г.)</w:t>
      </w:r>
    </w:p>
    <w:p w:rsidR="00917D17" w:rsidRPr="00917D17" w:rsidRDefault="00917D17" w:rsidP="00917D17">
      <w:pPr>
        <w:ind w:firstLine="708"/>
        <w:jc w:val="both"/>
        <w:rPr>
          <w:b/>
          <w:bCs/>
        </w:rPr>
      </w:pPr>
    </w:p>
    <w:p w:rsidR="00917D17" w:rsidRPr="00D66629" w:rsidRDefault="00917D17" w:rsidP="00917D17">
      <w:pPr>
        <w:ind w:firstLine="708"/>
        <w:jc w:val="both"/>
        <w:rPr>
          <w:b/>
          <w:bCs/>
          <w:lang w:val="en-US"/>
        </w:rPr>
      </w:pPr>
    </w:p>
    <w:p w:rsidR="00917D17" w:rsidRPr="00917D17" w:rsidRDefault="00917D17" w:rsidP="00917D17">
      <w:pPr>
        <w:jc w:val="both"/>
        <w:rPr>
          <w:b/>
          <w:bCs/>
        </w:rPr>
      </w:pPr>
      <w:r w:rsidRPr="00917D17">
        <w:rPr>
          <w:b/>
          <w:bCs/>
          <w:noProof/>
          <w:lang w:eastAsia="bg-BG"/>
        </w:rPr>
        <w:lastRenderedPageBreak/>
        <w:drawing>
          <wp:inline distT="0" distB="0" distL="0" distR="0" wp14:anchorId="5638D23C" wp14:editId="5CE6235C">
            <wp:extent cx="6079490" cy="36271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9490" cy="3627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17D17" w:rsidRPr="00917D17" w:rsidRDefault="00917D17" w:rsidP="00917D17">
      <w:pPr>
        <w:ind w:firstLine="708"/>
        <w:jc w:val="both"/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 xml:space="preserve">Изплатените средства през отчетната година бележат ръст от 26 %  спрямо 2023 г. 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Cs/>
          <w:lang w:val="ru-RU"/>
        </w:rPr>
      </w:pPr>
      <w:r w:rsidRPr="00917D17">
        <w:t>У</w:t>
      </w:r>
      <w:r w:rsidRPr="00917D17">
        <w:rPr>
          <w:bCs/>
        </w:rPr>
        <w:t xml:space="preserve">свояването на средствата възлиза на 99,68 %, спрямо общо утвърдения бюджет от </w:t>
      </w:r>
      <w:r w:rsidRPr="00917D17">
        <w:rPr>
          <w:b/>
          <w:bCs/>
        </w:rPr>
        <w:t>848 454 552 лв.</w:t>
      </w:r>
      <w:r w:rsidRPr="00917D17">
        <w:rPr>
          <w:bCs/>
          <w:lang w:val="ru-RU"/>
        </w:rPr>
        <w:t xml:space="preserve"> </w:t>
      </w:r>
      <w:r w:rsidRPr="00917D17">
        <w:rPr>
          <w:bCs/>
        </w:rPr>
        <w:t xml:space="preserve">за отчетната година по направление държавни помощи. 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</w:rPr>
      </w:pPr>
    </w:p>
    <w:p w:rsidR="00917D17" w:rsidRPr="00917D17" w:rsidRDefault="00917D17" w:rsidP="00917D17">
      <w:pPr>
        <w:numPr>
          <w:ilvl w:val="0"/>
          <w:numId w:val="2"/>
        </w:numPr>
        <w:jc w:val="both"/>
        <w:rPr>
          <w:b/>
          <w:bCs/>
        </w:rPr>
      </w:pPr>
      <w:r w:rsidRPr="00917D17">
        <w:rPr>
          <w:bCs/>
        </w:rPr>
        <w:t xml:space="preserve">Подпомагане на сектор </w:t>
      </w:r>
      <w:r w:rsidRPr="00917D17">
        <w:rPr>
          <w:b/>
          <w:bCs/>
        </w:rPr>
        <w:t>„Животновъдство”</w:t>
      </w:r>
      <w:r w:rsidRPr="00917D17">
        <w:rPr>
          <w:bCs/>
        </w:rPr>
        <w:t xml:space="preserve"> – </w:t>
      </w:r>
      <w:r w:rsidRPr="00917D17">
        <w:rPr>
          <w:b/>
          <w:bCs/>
        </w:rPr>
        <w:t>306 726 349 лв.</w:t>
      </w:r>
      <w:r w:rsidRPr="00917D17">
        <w:rPr>
          <w:bCs/>
        </w:rPr>
        <w:t xml:space="preserve"> </w:t>
      </w:r>
      <w:r w:rsidRPr="00917D17">
        <w:rPr>
          <w:bCs/>
          <w:i/>
        </w:rPr>
        <w:t>(</w:t>
      </w:r>
      <w:r w:rsidRPr="00917D17">
        <w:rPr>
          <w:bCs/>
          <w:i/>
          <w:sz w:val="20"/>
          <w:szCs w:val="20"/>
        </w:rPr>
        <w:t>при 345 092 608 лв. през 2023 г., 437 864 756 лв. през 2022 г., 174 971 479 лв. за 2021 г. и 179 290 162 лв.  за 2020 г.</w:t>
      </w:r>
      <w:r w:rsidRPr="00917D17">
        <w:rPr>
          <w:bCs/>
          <w:i/>
        </w:rPr>
        <w:t>)</w:t>
      </w:r>
    </w:p>
    <w:p w:rsidR="00917D17" w:rsidRPr="00917D17" w:rsidRDefault="00917D17" w:rsidP="00917D17">
      <w:pPr>
        <w:numPr>
          <w:ilvl w:val="0"/>
          <w:numId w:val="2"/>
        </w:numPr>
        <w:jc w:val="both"/>
        <w:rPr>
          <w:b/>
        </w:rPr>
      </w:pPr>
      <w:r w:rsidRPr="00917D17">
        <w:rPr>
          <w:bCs/>
        </w:rPr>
        <w:t xml:space="preserve">Подпомагане на сектор </w:t>
      </w:r>
      <w:r w:rsidRPr="00917D17">
        <w:rPr>
          <w:b/>
          <w:bCs/>
        </w:rPr>
        <w:t>„Растениевъдство”</w:t>
      </w:r>
      <w:r w:rsidRPr="00917D17">
        <w:rPr>
          <w:bCs/>
        </w:rPr>
        <w:t xml:space="preserve"> – </w:t>
      </w:r>
      <w:r w:rsidRPr="00917D17">
        <w:rPr>
          <w:b/>
          <w:bCs/>
        </w:rPr>
        <w:t>538 975 343 лв.</w:t>
      </w:r>
      <w:r w:rsidRPr="00917D17">
        <w:rPr>
          <w:bCs/>
        </w:rPr>
        <w:t xml:space="preserve"> </w:t>
      </w:r>
      <w:r w:rsidRPr="00917D17">
        <w:rPr>
          <w:bCs/>
          <w:i/>
        </w:rPr>
        <w:t>(</w:t>
      </w:r>
      <w:r w:rsidRPr="00917D17">
        <w:rPr>
          <w:bCs/>
          <w:i/>
          <w:sz w:val="20"/>
          <w:szCs w:val="20"/>
        </w:rPr>
        <w:t>при 280 666 793 лв. за 2023 г., 309 191 448 лв. за 2022 г., 46 098 489 лв. за 2021 г. и 58 297 279 лв. за 2020 г.</w:t>
      </w:r>
      <w:r w:rsidRPr="00917D17">
        <w:rPr>
          <w:bCs/>
          <w:i/>
        </w:rPr>
        <w:t>)</w:t>
      </w:r>
    </w:p>
    <w:p w:rsidR="00917D17" w:rsidRPr="00917D17" w:rsidRDefault="00917D17" w:rsidP="00917D17">
      <w:pPr>
        <w:tabs>
          <w:tab w:val="left" w:pos="720"/>
        </w:tabs>
        <w:spacing w:line="240" w:lineRule="atLeast"/>
        <w:jc w:val="both"/>
        <w:rPr>
          <w:b/>
          <w:bCs/>
          <w:lang w:val="ru-RU"/>
        </w:rPr>
      </w:pPr>
      <w:r w:rsidRPr="00917D17">
        <w:rPr>
          <w:b/>
          <w:bCs/>
        </w:rPr>
        <w:t xml:space="preserve">             </w:t>
      </w:r>
    </w:p>
    <w:p w:rsidR="00917D17" w:rsidRPr="00917D17" w:rsidRDefault="00917D17" w:rsidP="00917D17">
      <w:pPr>
        <w:tabs>
          <w:tab w:val="left" w:pos="720"/>
        </w:tabs>
        <w:spacing w:line="240" w:lineRule="atLeast"/>
        <w:jc w:val="both"/>
        <w:rPr>
          <w:b/>
          <w:bCs/>
        </w:rPr>
      </w:pPr>
      <w:r w:rsidRPr="00917D17">
        <w:rPr>
          <w:b/>
          <w:bCs/>
          <w:lang w:val="ru-RU"/>
        </w:rPr>
        <w:tab/>
      </w:r>
      <w:r w:rsidRPr="00917D17">
        <w:rPr>
          <w:b/>
          <w:bCs/>
        </w:rPr>
        <w:t>Финансирането на сектор</w:t>
      </w:r>
      <w:r w:rsidRPr="00917D17">
        <w:rPr>
          <w:bCs/>
        </w:rPr>
        <w:t xml:space="preserve"> </w:t>
      </w:r>
      <w:r w:rsidRPr="00917D17">
        <w:rPr>
          <w:b/>
          <w:bCs/>
        </w:rPr>
        <w:t xml:space="preserve">„Растениевъдство ” възлиза на близо 64 % от общия усвоен ресурс. </w:t>
      </w:r>
    </w:p>
    <w:p w:rsidR="00917D17" w:rsidRPr="00917D17" w:rsidRDefault="00917D17" w:rsidP="00917D17">
      <w:pPr>
        <w:tabs>
          <w:tab w:val="left" w:pos="720"/>
        </w:tabs>
        <w:spacing w:line="240" w:lineRule="atLeast"/>
        <w:jc w:val="both"/>
        <w:rPr>
          <w:b/>
          <w:bCs/>
        </w:rPr>
      </w:pPr>
    </w:p>
    <w:p w:rsidR="00917D17" w:rsidRPr="00917D17" w:rsidRDefault="00917D17" w:rsidP="00917D17">
      <w:pPr>
        <w:tabs>
          <w:tab w:val="left" w:pos="720"/>
        </w:tabs>
        <w:spacing w:line="240" w:lineRule="atLeast"/>
        <w:ind w:firstLine="709"/>
        <w:jc w:val="both"/>
        <w:rPr>
          <w:b/>
          <w:bCs/>
        </w:rPr>
      </w:pPr>
      <w:r w:rsidRPr="00917D17">
        <w:rPr>
          <w:noProof/>
          <w:lang w:eastAsia="bg-BG"/>
        </w:rPr>
        <w:lastRenderedPageBreak/>
        <w:drawing>
          <wp:inline distT="0" distB="0" distL="0" distR="0" wp14:anchorId="03E758EB" wp14:editId="5D4AD057">
            <wp:extent cx="4248150" cy="3143250"/>
            <wp:effectExtent l="0" t="0" r="0" b="0"/>
            <wp:docPr id="1" name="Chart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17D17" w:rsidRPr="00917D17" w:rsidRDefault="00917D17" w:rsidP="00917D17">
      <w:pPr>
        <w:spacing w:line="240" w:lineRule="atLeast"/>
        <w:ind w:firstLine="708"/>
        <w:rPr>
          <w:b/>
          <w:bCs/>
          <w:sz w:val="28"/>
          <w:szCs w:val="28"/>
        </w:rPr>
      </w:pPr>
    </w:p>
    <w:p w:rsidR="00917D17" w:rsidRPr="00917D17" w:rsidRDefault="00917D17" w:rsidP="00917D17">
      <w:pPr>
        <w:spacing w:line="240" w:lineRule="atLeast"/>
        <w:ind w:firstLine="708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</w:rPr>
        <w:t xml:space="preserve">І. ПРЕДОСТАВЕНИ  БЕЗВЪЗМЕЗДНИ  ПОМОЩИ </w:t>
      </w:r>
    </w:p>
    <w:p w:rsidR="00917D17" w:rsidRPr="00917D17" w:rsidRDefault="00917D17" w:rsidP="00917D17">
      <w:pPr>
        <w:spacing w:line="240" w:lineRule="atLeast"/>
        <w:rPr>
          <w:bCs/>
          <w:sz w:val="20"/>
          <w:szCs w:val="20"/>
          <w:lang w:val="ru-RU"/>
        </w:rPr>
      </w:pPr>
      <w:r w:rsidRPr="00917D17">
        <w:rPr>
          <w:b/>
          <w:bCs/>
        </w:rPr>
        <w:t xml:space="preserve">        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</w:rPr>
        <w:t>1. Държавни помощи по Регламент (ЕС) 702/2014, изменен с Регламент (ЕС) 2022/2472</w:t>
      </w:r>
    </w:p>
    <w:p w:rsidR="00917D17" w:rsidRPr="00917D17" w:rsidRDefault="00917D17" w:rsidP="00917D17">
      <w:pPr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1</w:t>
      </w:r>
      <w:r w:rsidRPr="00917D17">
        <w:rPr>
          <w:b/>
          <w:bCs/>
          <w:u w:val="single"/>
        </w:rPr>
        <w:t>. Помощ за компенсиране разходите на земеделски производители, свързани с изпълнение на мерки по Националната програма за контрол на вредителите в трайните насаждения през зимния период.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</w:r>
      <w:r w:rsidRPr="00917D17">
        <w:rPr>
          <w:bCs/>
          <w:lang w:val="en-US"/>
        </w:rPr>
        <w:t>8</w:t>
      </w:r>
      <w:r w:rsidRPr="00917D17">
        <w:rPr>
          <w:bCs/>
        </w:rPr>
        <w:t> </w:t>
      </w:r>
      <w:r w:rsidRPr="00917D17">
        <w:rPr>
          <w:bCs/>
          <w:lang w:val="en-US"/>
        </w:rPr>
        <w:t>706</w:t>
      </w:r>
      <w:r w:rsidRPr="00917D17">
        <w:rPr>
          <w:bCs/>
        </w:rPr>
        <w:t xml:space="preserve"> </w:t>
      </w:r>
      <w:r w:rsidRPr="00917D17">
        <w:rPr>
          <w:bCs/>
          <w:lang w:val="en-US"/>
        </w:rPr>
        <w:t>793.62</w:t>
      </w:r>
      <w:r w:rsidRPr="00917D17">
        <w:rPr>
          <w:bCs/>
        </w:rPr>
        <w:t xml:space="preserve">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  <w:i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>6 077</w:t>
      </w:r>
      <w:r w:rsidRPr="00917D17">
        <w:rPr>
          <w:bCs/>
          <w:lang w:val="en-US"/>
        </w:rPr>
        <w:t xml:space="preserve"> </w:t>
      </w:r>
      <w:r w:rsidRPr="00917D17">
        <w:rPr>
          <w:bCs/>
        </w:rPr>
        <w:t xml:space="preserve">бр. </w:t>
      </w:r>
      <w:r w:rsidRPr="00917D17">
        <w:rPr>
          <w:bCs/>
          <w:i/>
        </w:rPr>
        <w:t xml:space="preserve">(подадени заявления </w:t>
      </w:r>
      <w:r w:rsidRPr="00917D17">
        <w:rPr>
          <w:bCs/>
        </w:rPr>
        <w:t>3 429</w:t>
      </w:r>
      <w:r w:rsidRPr="00917D17">
        <w:rPr>
          <w:bCs/>
          <w:i/>
          <w:lang w:val="en-US"/>
        </w:rPr>
        <w:t xml:space="preserve"> </w:t>
      </w:r>
      <w:r w:rsidRPr="00917D17">
        <w:rPr>
          <w:bCs/>
          <w:i/>
        </w:rPr>
        <w:t xml:space="preserve">за пролетни третирания и </w:t>
      </w:r>
      <w:r w:rsidRPr="00917D17">
        <w:rPr>
          <w:bCs/>
          <w:i/>
          <w:lang w:val="en-US"/>
        </w:rPr>
        <w:t>2 </w:t>
      </w:r>
      <w:r w:rsidRPr="00917D17">
        <w:rPr>
          <w:bCs/>
          <w:i/>
        </w:rPr>
        <w:t>648 за есенни)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се предоставя за компенсиране на част от разходите на земеделските стопани, отглеждащи семкови, костилкови овощни видове, ягоди, малини и маслодайна роза, по закупуване на продукти за растителна защита и продукти за ускоряване на процесите на гниене на листата, които се използват за контрол и ликвидиране на вредители, и които са обект на Програмата, в трайните насаждения през зимния период или за т.нар. „зимни пръскания”, прилагащи през пролетта в периода след преминаване на студовете до набъбване на пъпките, при условие че са допустими/разрешени за употреба за съответната култура съгласно Програмата, както и за продукти за растителна защита, които се прилагат през есента в периода на масов листопад, при условие че са допустими/разрешени за употреба за съответната култура съобразно Програмата.</w:t>
      </w: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 xml:space="preserve">Целта  е ограничаване на загубите от разпространението на вредители по трайни овощни насаждения (семкови и костилкови овощни видове), ягоди, </w:t>
      </w:r>
      <w:r w:rsidRPr="00917D17">
        <w:rPr>
          <w:bCs/>
        </w:rPr>
        <w:lastRenderedPageBreak/>
        <w:t xml:space="preserve">малини и маслодайна роза, които се повлияват от приложените извън вегетационния период на културите мерки за контрол и ликвидиране, и с които се унищожават зимуващи форми на вредители. </w:t>
      </w:r>
      <w:r w:rsidRPr="00917D17">
        <w:rPr>
          <w:bCs/>
          <w:i/>
        </w:rPr>
        <w:t xml:space="preserve"> </w:t>
      </w:r>
      <w:r w:rsidRPr="00917D17">
        <w:rPr>
          <w:bCs/>
        </w:rPr>
        <w:t xml:space="preserve">Помощта е нотифицирана и одобрена от ЕК през 2023 г. за нов програмен период до края на 2029 г. </w:t>
      </w:r>
    </w:p>
    <w:p w:rsidR="00917D17" w:rsidRPr="00917D17" w:rsidRDefault="00917D17" w:rsidP="00917D17">
      <w:pPr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ru-RU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2</w:t>
      </w:r>
      <w:r w:rsidRPr="00917D17">
        <w:rPr>
          <w:b/>
          <w:bCs/>
          <w:u w:val="single"/>
        </w:rPr>
        <w:t>. Помощ за компенсиране разходите при отстраняване и унищожаване на мъртви животни (екарисажи/инсинератори)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25 999 999.84</w:t>
      </w:r>
      <w:r w:rsidRPr="00917D17">
        <w:rPr>
          <w:bCs/>
          <w:lang w:val="en-US"/>
        </w:rPr>
        <w:t xml:space="preserve">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 xml:space="preserve">Брой </w:t>
      </w:r>
      <w:r w:rsidRPr="00917D17">
        <w:rPr>
          <w:bCs/>
          <w:lang w:val="en-US"/>
        </w:rPr>
        <w:t>заявления</w:t>
      </w:r>
      <w:r w:rsidRPr="00917D17">
        <w:rPr>
          <w:bCs/>
        </w:rPr>
        <w:t xml:space="preserve"> от БАБХ по периоди:   4 бр.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оператори:</w:t>
      </w:r>
      <w:r w:rsidRPr="00917D17">
        <w:rPr>
          <w:bCs/>
        </w:rPr>
        <w:tab/>
      </w:r>
      <w:r w:rsidRPr="00917D17">
        <w:rPr>
          <w:bCs/>
        </w:rPr>
        <w:tab/>
      </w:r>
      <w:r w:rsidRPr="00917D17">
        <w:rPr>
          <w:bCs/>
        </w:rPr>
        <w:tab/>
      </w:r>
      <w:r w:rsidRPr="00917D17">
        <w:rPr>
          <w:bCs/>
        </w:rPr>
        <w:tab/>
        <w:t xml:space="preserve">  2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се предоставя за компенсиране разходи при събиране, извозване, отстраняване и унищожаване на мъртви животни. Предоставя се чрез БАБХ на екарисажи/инсинератори, които предоставят субсидирани услуги на земеделски стопани. Помощта е пренотифицирана, одобрена от ЕК до края на 2029 г.</w:t>
      </w:r>
    </w:p>
    <w:p w:rsidR="00917D17" w:rsidRPr="00917D17" w:rsidRDefault="00917D17" w:rsidP="00917D17">
      <w:pPr>
        <w:ind w:firstLine="708"/>
        <w:jc w:val="both"/>
        <w:rPr>
          <w:b/>
          <w:bCs/>
        </w:rPr>
      </w:pPr>
      <w:r w:rsidRPr="00917D17">
        <w:rPr>
          <w:bCs/>
        </w:rPr>
        <w:t xml:space="preserve"> 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1.3. Помощ за сертифициране на стопанства в сектор „Плодове и зеленчуци“ по стандарта GLOBALG.A.P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77 377.84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</w:t>
      </w:r>
      <w:r w:rsidRPr="00917D17">
        <w:rPr>
          <w:bCs/>
          <w:lang w:val="en-US"/>
        </w:rPr>
        <w:t xml:space="preserve"> 56</w:t>
      </w:r>
      <w:r w:rsidRPr="00917D17">
        <w:rPr>
          <w:bCs/>
        </w:rPr>
        <w:t xml:space="preserve"> бр.</w:t>
      </w:r>
    </w:p>
    <w:p w:rsidR="00917D17" w:rsidRPr="00917D17" w:rsidRDefault="00917D17" w:rsidP="00917D17">
      <w:pPr>
        <w:jc w:val="both"/>
        <w:rPr>
          <w:bCs/>
          <w:lang w:val="en-US"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  <w:lang w:val="en-US"/>
        </w:rPr>
        <w:t>Целта на помощта е чрез въвеждане на стандарта GLOBALG.A.P. да се оптимизира процеса по производство на качествени селскостопански продукти в сектор „Плодове и зеленчуци“, да се намали използването на химически суровини и да се сведе до минимум вредното въздействие върху околната среда на земеделските операции.</w:t>
      </w:r>
      <w:r w:rsidRPr="00917D17">
        <w:rPr>
          <w:bCs/>
        </w:rPr>
        <w:t xml:space="preserve"> Помощта е пренотифицирана, одобрена от ЕК до края на 2029 г. 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/>
          <w:bCs/>
          <w:u w:val="single"/>
        </w:rPr>
        <w:t xml:space="preserve">1.4. Помощ за участие в изложения и панаири на сектор „Животновъдство” и </w:t>
      </w:r>
      <w:r w:rsidRPr="00917D17">
        <w:rPr>
          <w:b/>
          <w:bCs/>
        </w:rPr>
        <w:t>„Растениевъдство”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3 724 000</w:t>
      </w:r>
      <w:r w:rsidRPr="00917D17">
        <w:rPr>
          <w:bCs/>
          <w:lang w:val="en-US"/>
        </w:rPr>
        <w:t xml:space="preserve">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 xml:space="preserve">Брой подпомогнати ползватели:  </w:t>
      </w:r>
      <w:r w:rsidRPr="00917D17">
        <w:rPr>
          <w:bCs/>
        </w:rPr>
        <w:tab/>
        <w:t xml:space="preserve"> </w:t>
      </w:r>
      <w:r w:rsidRPr="00917D17">
        <w:rPr>
          <w:bCs/>
          <w:lang w:val="en-US"/>
        </w:rPr>
        <w:t xml:space="preserve"> </w:t>
      </w:r>
      <w:r w:rsidRPr="00917D17">
        <w:rPr>
          <w:bCs/>
        </w:rPr>
        <w:t>39 бр.</w:t>
      </w:r>
    </w:p>
    <w:p w:rsidR="00917D17" w:rsidRPr="00917D17" w:rsidRDefault="00917D17" w:rsidP="00917D17">
      <w:pPr>
        <w:jc w:val="both"/>
        <w:rPr>
          <w:bCs/>
          <w:lang w:val="en-US"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за участие в изложения и панаири в сектор „Животновъдство” и „Растениевъдство” се предоставя посредством субсидирани услуги от съответната развъдна асоциация или организация и не включва директни плащания на парични суми към земеделските стопани. Участието в изложенията цели популяризиране постиженията и възможностите на селскостопански животни, култури и преработени земеделски продукти, показване на достиженията в се</w:t>
      </w:r>
      <w:r w:rsidRPr="00917D17">
        <w:rPr>
          <w:bCs/>
        </w:rPr>
        <w:lastRenderedPageBreak/>
        <w:t xml:space="preserve">лекцията, обогатяване на знанията и засилване на контактите в рамките на мероприятията. Помощта е пренотифицирана и одобрена от ЕК през 2016 г. за нов програмен период до края на 2029 г. </w:t>
      </w:r>
    </w:p>
    <w:p w:rsidR="00917D17" w:rsidRPr="00917D17" w:rsidRDefault="00917D17" w:rsidP="00917D17">
      <w:pPr>
        <w:jc w:val="center"/>
        <w:rPr>
          <w:b/>
          <w:bCs/>
          <w:sz w:val="28"/>
          <w:szCs w:val="28"/>
        </w:rPr>
      </w:pPr>
    </w:p>
    <w:p w:rsidR="00917D17" w:rsidRPr="00917D17" w:rsidRDefault="00917D17" w:rsidP="00917D17">
      <w:pPr>
        <w:jc w:val="center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</w:rPr>
        <w:t>Усвояване на разпределен ресурс по схема за държавна помощ                                              "Помощ за участие в изложения” през 2024 г.</w:t>
      </w:r>
    </w:p>
    <w:p w:rsidR="00917D17" w:rsidRPr="00917D17" w:rsidRDefault="00917D17" w:rsidP="00917D17">
      <w:pPr>
        <w:jc w:val="both"/>
        <w:rPr>
          <w:bCs/>
        </w:rPr>
      </w:pPr>
    </w:p>
    <w:tbl>
      <w:tblPr>
        <w:tblW w:w="9493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0"/>
        <w:gridCol w:w="8120"/>
        <w:gridCol w:w="993"/>
      </w:tblGrid>
      <w:tr w:rsidR="00917D17" w:rsidRPr="00917D17" w:rsidTr="00B94580">
        <w:trPr>
          <w:trHeight w:val="315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</w:t>
            </w:r>
          </w:p>
        </w:tc>
        <w:tc>
          <w:tcPr>
            <w:tcW w:w="8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Развъдна асоциация за млечни овце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105 000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r w:rsidRPr="00917D17">
              <w:t xml:space="preserve">Фондация „ОТ БГ“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4 900</w:t>
            </w:r>
          </w:p>
        </w:tc>
      </w:tr>
      <w:tr w:rsidR="00917D17" w:rsidRPr="00917D17" w:rsidTr="00B94580">
        <w:trPr>
          <w:trHeight w:val="40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 xml:space="preserve">Българската асоциация на сомелиерите и виноценителите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4 900</w:t>
            </w:r>
          </w:p>
        </w:tc>
      </w:tr>
      <w:tr w:rsidR="00917D17" w:rsidRPr="00917D17" w:rsidTr="00B94580">
        <w:trPr>
          <w:trHeight w:val="42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4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 xml:space="preserve">Сдружение „Обединени български животновъди“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69 900</w:t>
            </w:r>
          </w:p>
        </w:tc>
      </w:tr>
      <w:tr w:rsidR="00917D17" w:rsidRPr="00917D17" w:rsidTr="00B94580">
        <w:trPr>
          <w:trHeight w:val="39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5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Асоциация за развъждане на млечните породи кози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32 300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6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Съвет по туризъм – Пловдив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35 000</w:t>
            </w:r>
          </w:p>
        </w:tc>
      </w:tr>
      <w:tr w:rsidR="00917D17" w:rsidRPr="00917D17" w:rsidTr="00B94580">
        <w:trPr>
          <w:trHeight w:val="393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7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Асоциация за развъждане на породата Ил дьо Франс в България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40 800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8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Сдружение „РЯХОВЕЦ – 2500“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31 500</w:t>
            </w:r>
          </w:p>
        </w:tc>
      </w:tr>
      <w:tr w:rsidR="00917D17" w:rsidRPr="00917D17" w:rsidTr="00B94580">
        <w:trPr>
          <w:trHeight w:val="39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9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Национална овцевъдна и козевъдна асоциация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73 000</w:t>
            </w:r>
          </w:p>
        </w:tc>
      </w:tr>
      <w:tr w:rsidR="00917D17" w:rsidRPr="00917D17" w:rsidTr="00B94580">
        <w:trPr>
          <w:trHeight w:val="551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10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Развъдна асоциация „Български киноложки клуб за Българско овчарско куче“ за второ полугодие на 2024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45 000</w:t>
            </w:r>
          </w:p>
        </w:tc>
      </w:tr>
      <w:tr w:rsidR="00917D17" w:rsidRPr="00917D17" w:rsidTr="00B94580">
        <w:trPr>
          <w:trHeight w:val="559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11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Сдружение „Българска асоциация на малинопроизводителите и ягодоплодните“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83 400</w:t>
            </w:r>
          </w:p>
        </w:tc>
      </w:tr>
      <w:tr w:rsidR="00917D17" w:rsidRPr="00917D17" w:rsidTr="00B94580">
        <w:trPr>
          <w:trHeight w:val="552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12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Асоциация „Традиционни български консерви“ за участие в две изложения - „Riga FOOD 2024“ и „Nordic organic food fair 2024“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150 000</w:t>
            </w:r>
          </w:p>
        </w:tc>
      </w:tr>
      <w:tr w:rsidR="00917D17" w:rsidRPr="00917D17" w:rsidTr="00B94580">
        <w:trPr>
          <w:trHeight w:val="397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13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Българска асоциация на производителите на оранжерийна продукция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71 900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14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Министерството на земеделието и храните - “АГРА”, Словения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130 000</w:t>
            </w:r>
          </w:p>
        </w:tc>
      </w:tr>
      <w:tr w:rsidR="00917D17" w:rsidRPr="00917D17" w:rsidTr="00B94580">
        <w:trPr>
          <w:trHeight w:val="39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15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Министерство на земеделието и храните - „БИОФАХ“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270 000</w:t>
            </w:r>
          </w:p>
        </w:tc>
      </w:tr>
      <w:tr w:rsidR="00917D17" w:rsidRPr="00917D17" w:rsidTr="00B94580">
        <w:trPr>
          <w:trHeight w:val="39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16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Министерство на земеделието и храните - „ПРОВАЙН“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400 000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17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Асоциация „Български спортен кон“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10 000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18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Съюз на птицевъдите в България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130 000</w:t>
            </w:r>
          </w:p>
        </w:tc>
      </w:tr>
      <w:tr w:rsidR="00917D17" w:rsidRPr="00917D17" w:rsidTr="00B94580">
        <w:trPr>
          <w:trHeight w:val="514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19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Сдружение с нестопанска цел „Организация на развъдчиците на автохтонни породи овце в България-гр. Калофер“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45 000</w:t>
            </w:r>
          </w:p>
        </w:tc>
      </w:tr>
      <w:tr w:rsidR="00917D17" w:rsidRPr="00917D17" w:rsidTr="00B94580">
        <w:trPr>
          <w:trHeight w:val="37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20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Асоциация на месопреработвателите в България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185 000</w:t>
            </w:r>
          </w:p>
        </w:tc>
      </w:tr>
      <w:tr w:rsidR="00917D17" w:rsidRPr="00917D17" w:rsidTr="00B94580">
        <w:trPr>
          <w:trHeight w:val="37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21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Съюз на производителите на комбинирани фуражи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87 000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22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Сдружение „Съюз на Дунавските овощари“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96 000</w:t>
            </w:r>
          </w:p>
        </w:tc>
      </w:tr>
      <w:tr w:rsidR="00917D17" w:rsidRPr="00917D17" w:rsidTr="00B94580">
        <w:trPr>
          <w:trHeight w:val="42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23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Сдружение "Българска асоциация на винените професионалисти"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70 000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24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Асоциация на коневъдите в България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79 500</w:t>
            </w:r>
          </w:p>
        </w:tc>
      </w:tr>
      <w:tr w:rsidR="00917D17" w:rsidRPr="00917D17" w:rsidTr="00B94580">
        <w:trPr>
          <w:trHeight w:val="548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25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Сдружение „Обединени български животновъди“ за провеждане на изложение за селскостопански животни – „Църногорски събор“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130 000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26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Асоциация „Източнобългарски кон“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10 000</w:t>
            </w:r>
          </w:p>
        </w:tc>
      </w:tr>
      <w:tr w:rsidR="00917D17" w:rsidRPr="00917D17" w:rsidTr="00B94580">
        <w:trPr>
          <w:trHeight w:val="6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27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>Международна организация Каракачанско куче“ за провеждане на изложение в гр. Стара Загора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10 700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28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Министерство на земеделието и храните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350 000</w:t>
            </w:r>
          </w:p>
        </w:tc>
      </w:tr>
      <w:tr w:rsidR="00917D17" w:rsidRPr="00917D17" w:rsidTr="00B94580">
        <w:trPr>
          <w:trHeight w:val="450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29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7D17" w:rsidRPr="00917D17" w:rsidRDefault="00917D17" w:rsidP="00917D17">
            <w:pPr>
              <w:jc w:val="both"/>
            </w:pPr>
            <w:r w:rsidRPr="00917D17">
              <w:t xml:space="preserve">Сдружение „Български традиционни млечни продукти“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145 000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30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 xml:space="preserve">Добруджански овощарски съюз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74 500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31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r w:rsidRPr="00917D17">
              <w:t>Фондация „ОТ БГ“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6 000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32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r w:rsidRPr="00917D17">
              <w:t>Сдружение „Съвет по туризъм – Пловдив“</w:t>
            </w:r>
            <w:r w:rsidRPr="00917D17">
              <w:rPr>
                <w:b/>
                <w:bCs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50 000</w:t>
            </w:r>
          </w:p>
        </w:tc>
      </w:tr>
      <w:tr w:rsidR="00917D17" w:rsidRPr="00917D17" w:rsidTr="00B94580">
        <w:trPr>
          <w:trHeight w:val="397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33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Изпълнителна агенция по селекция и репродукция в животновъдството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180 000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34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 xml:space="preserve">Сдружение „Земеделски стопани“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58 000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35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 xml:space="preserve">Българска аграрна камара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213 700</w:t>
            </w:r>
          </w:p>
        </w:tc>
      </w:tr>
      <w:tr w:rsidR="00917D17" w:rsidRPr="00917D17" w:rsidTr="00B94580">
        <w:trPr>
          <w:trHeight w:val="327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36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Българска Асоциация на Производителите на Оранжерийна Продукция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116 000</w:t>
            </w:r>
          </w:p>
        </w:tc>
      </w:tr>
      <w:tr w:rsidR="00917D17" w:rsidRPr="00917D17" w:rsidTr="00B94580">
        <w:trPr>
          <w:trHeight w:val="40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37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 xml:space="preserve">Асоциация „Традиционни български консерви“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60 000</w:t>
            </w:r>
          </w:p>
        </w:tc>
      </w:tr>
      <w:tr w:rsidR="00917D17" w:rsidRPr="00917D17" w:rsidTr="00B94580">
        <w:trPr>
          <w:trHeight w:val="31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38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Областен Пчеларски Съюз-Плевен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11 000</w:t>
            </w:r>
          </w:p>
        </w:tc>
      </w:tr>
      <w:tr w:rsidR="00917D17" w:rsidRPr="00917D17" w:rsidTr="00B94580">
        <w:trPr>
          <w:trHeight w:val="48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center"/>
            </w:pPr>
            <w:r w:rsidRPr="00917D17">
              <w:t>39</w:t>
            </w:r>
          </w:p>
        </w:tc>
        <w:tc>
          <w:tcPr>
            <w:tcW w:w="8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D17" w:rsidRPr="00917D17" w:rsidRDefault="00917D17" w:rsidP="00917D17">
            <w:r w:rsidRPr="00917D17">
              <w:t>Развъдна асоциация „Български киноложки клуб за Българско овчарско куче“ за първо полугодие на 2025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</w:pPr>
            <w:r w:rsidRPr="00917D17">
              <w:t>59 000</w:t>
            </w:r>
          </w:p>
        </w:tc>
      </w:tr>
    </w:tbl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lastRenderedPageBreak/>
        <w:t xml:space="preserve">1.5. Помощ за участие на земеделски стопани в схема за качество за производство на семена и посадъчен материал. 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1 199 987.98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1 бр.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се предоставя на малки и средни предприятия в растениевъдството, получили разрешение за производство на посевен материал, чрез предоставяне на субсидирани услуги от Изпълнителната агенция по сортоизпитване, апробация и семеконтрол (ИАСАС)</w:t>
      </w:r>
      <w:r w:rsidRPr="00917D17">
        <w:rPr>
          <w:bCs/>
          <w:lang w:val="en-US"/>
        </w:rPr>
        <w:t xml:space="preserve"> </w:t>
      </w:r>
      <w:r w:rsidRPr="00917D17">
        <w:rPr>
          <w:bCs/>
        </w:rPr>
        <w:t>и от лицата по чл.6, чл.7 и чл. 31, ал. 5 от ЗППМ, действащи от името и под контрола на ИАСАС. Целта на помощта е увеличаване на производството и използването на сертифицирани (качествени) семена за зърнени, фуражни,</w:t>
      </w:r>
      <w:r w:rsidRPr="00917D17">
        <w:rPr>
          <w:bCs/>
          <w:lang w:val="ru-RU"/>
        </w:rPr>
        <w:t xml:space="preserve"> </w:t>
      </w:r>
      <w:r w:rsidRPr="00917D17">
        <w:rPr>
          <w:bCs/>
        </w:rPr>
        <w:t xml:space="preserve">зеленчукови, маслодайни култури, картофи и тютюн, памук, овощен посадъчен материал и лозов посадъчен материал. Помощта е нотифицирана и одобрена от ЕК за нов програмен период до края на 2029 г. 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ru-RU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6</w:t>
      </w:r>
      <w:r w:rsidRPr="00917D17">
        <w:rPr>
          <w:b/>
          <w:bCs/>
          <w:u w:val="single"/>
        </w:rPr>
        <w:t>. Помощ за компенсиране разходите на земеделски стопани, свързани с изпълнение на мерките по Държавната профилактична програма и Програмите за надзор и ликвидиране на болести по животните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</w:r>
      <w:r w:rsidRPr="00917D17">
        <w:rPr>
          <w:bCs/>
          <w:lang w:val="en-US"/>
        </w:rPr>
        <w:t>22 488 451.63</w:t>
      </w:r>
      <w:r w:rsidRPr="00917D17">
        <w:rPr>
          <w:bCs/>
          <w:lang w:val="en-US"/>
        </w:rPr>
        <w:tab/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ползватели: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</w:r>
      <w:r w:rsidRPr="00917D17">
        <w:rPr>
          <w:bCs/>
          <w:lang w:val="en-US"/>
        </w:rPr>
        <w:t>9</w:t>
      </w:r>
      <w:r w:rsidRPr="00917D17">
        <w:rPr>
          <w:bCs/>
        </w:rPr>
        <w:t>61 бр.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се предоставя на животновъди, чрез предоставяне на субсидирани услуги от ветеринарни лекари за дейностите по идентификация на животните и извършване на диагностични изследвания на животните при изпълнение на Държавната профилактична програма и програмите за надзор и ликвидиране на болести по животните.</w:t>
      </w:r>
      <w:r w:rsidRPr="00917D17">
        <w:rPr>
          <w:bCs/>
          <w:lang w:val="ru-RU"/>
        </w:rPr>
        <w:t xml:space="preserve"> </w:t>
      </w:r>
      <w:r w:rsidRPr="00917D17">
        <w:rPr>
          <w:bCs/>
        </w:rPr>
        <w:t xml:space="preserve">Подпомагат се земеделски стопани, отглеждащи селскостопански животни, чрез покриване на разходите за дейности със задължителен характер, свързани с гарантиране здравето на животните и недопускане на заразни болести и зоонози. Помощта е нотифицирана и одобрена от ЕК за нов програмен период до </w:t>
      </w:r>
      <w:r w:rsidRPr="00917D17">
        <w:rPr>
          <w:bCs/>
          <w:lang w:val="en-US"/>
        </w:rPr>
        <w:t xml:space="preserve">края на </w:t>
      </w:r>
      <w:r w:rsidRPr="00917D17">
        <w:rPr>
          <w:bCs/>
        </w:rPr>
        <w:t xml:space="preserve">2029 г. 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ru-RU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6.1</w:t>
      </w:r>
      <w:r w:rsidRPr="00917D17">
        <w:rPr>
          <w:b/>
          <w:bCs/>
          <w:u w:val="single"/>
        </w:rPr>
        <w:t>. За дейности, извършени в периода 01.11.2023 - 31.12.2023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1 626 261.46</w:t>
      </w:r>
      <w:r w:rsidRPr="00917D17">
        <w:rPr>
          <w:bCs/>
        </w:rPr>
        <w:tab/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662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6.2</w:t>
      </w:r>
      <w:r w:rsidRPr="00917D17">
        <w:rPr>
          <w:b/>
          <w:bCs/>
          <w:u w:val="single"/>
        </w:rPr>
        <w:t>. За дейности, извършени в периода 01.01.2024 - 30.05.2024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10 237 779.21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927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ru-RU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6.3</w:t>
      </w:r>
      <w:r w:rsidRPr="00917D17">
        <w:rPr>
          <w:b/>
          <w:bCs/>
          <w:u w:val="single"/>
        </w:rPr>
        <w:t>. З</w:t>
      </w:r>
      <w:r w:rsidRPr="00917D17">
        <w:rPr>
          <w:b/>
          <w:bCs/>
          <w:u w:val="single"/>
          <w:lang w:val="ru-RU"/>
        </w:rPr>
        <w:t>а дейности, неотчетени за периода 01.01.2024 -31.05.2024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ru-RU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30 198.62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3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6.4</w:t>
      </w:r>
      <w:r w:rsidRPr="00917D17">
        <w:rPr>
          <w:b/>
          <w:bCs/>
          <w:u w:val="single"/>
        </w:rPr>
        <w:t>. За дейности, извършени в периода  01.06.2024 г. - 31.10.2024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9 959 514.34</w:t>
      </w:r>
      <w:r w:rsidRPr="00917D17">
        <w:rPr>
          <w:bCs/>
        </w:rPr>
        <w:tab/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928 бр.</w:t>
      </w:r>
    </w:p>
    <w:p w:rsidR="00917D17" w:rsidRPr="00917D17" w:rsidRDefault="00917D17" w:rsidP="00917D17">
      <w:pPr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en-US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6.5</w:t>
      </w:r>
      <w:r w:rsidRPr="00917D17">
        <w:rPr>
          <w:b/>
          <w:bCs/>
          <w:u w:val="single"/>
        </w:rPr>
        <w:t>. За дейности, извършени в периода 01.01.2024 - 31.10.2024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Cs/>
        </w:rPr>
        <w:t>Сумата е за закупуване на диагностикуми и ваксини посочения период на 2024 г.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634 698</w:t>
      </w:r>
      <w:r w:rsidRPr="00917D17">
        <w:rPr>
          <w:bCs/>
          <w:lang w:val="en-US"/>
        </w:rPr>
        <w:t xml:space="preserve">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28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7</w:t>
      </w:r>
      <w:r w:rsidRPr="00917D17">
        <w:rPr>
          <w:b/>
          <w:bCs/>
          <w:u w:val="single"/>
        </w:rPr>
        <w:t xml:space="preserve">. Помощ за компенсиране разходите на земеделски производители, свързани с изпълнение на мерки по „Национална програма от мерки за контрол на почвени неприятели по картофите от сем. Телени червеи </w:t>
      </w:r>
      <w:r w:rsidRPr="00917D17">
        <w:rPr>
          <w:b/>
          <w:bCs/>
          <w:i/>
          <w:u w:val="single"/>
        </w:rPr>
        <w:t>(Elateridae)“.</w:t>
      </w:r>
      <w:r w:rsidRPr="00917D17">
        <w:rPr>
          <w:b/>
          <w:bCs/>
          <w:u w:val="single"/>
        </w:rPr>
        <w:t xml:space="preserve"> 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  1 312 656.59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   274 бр.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се предоставя под формата на компенсиране на част от разходите на земеделските стопани по закупуване на продукти за растителна защита за контрол на вредителите по култура картофи,</w:t>
      </w:r>
      <w:r w:rsidRPr="00917D17">
        <w:rPr>
          <w:bCs/>
          <w:lang w:val="ru-RU"/>
        </w:rPr>
        <w:t xml:space="preserve"> </w:t>
      </w:r>
      <w:r w:rsidRPr="00917D17">
        <w:rPr>
          <w:bCs/>
        </w:rPr>
        <w:t>чрез изплащане частта от разходите на земеделските стопани. Помощта е нотифицирана и одобрена от ЕК за нов програмен период до края на 202</w:t>
      </w:r>
      <w:r w:rsidRPr="00917D17">
        <w:rPr>
          <w:bCs/>
          <w:lang w:val="en-US"/>
        </w:rPr>
        <w:t>9</w:t>
      </w:r>
      <w:r w:rsidRPr="00917D17">
        <w:rPr>
          <w:bCs/>
        </w:rPr>
        <w:t xml:space="preserve"> г. </w:t>
      </w:r>
    </w:p>
    <w:p w:rsidR="00917D17" w:rsidRPr="00917D17" w:rsidRDefault="00917D17" w:rsidP="00917D17">
      <w:pPr>
        <w:ind w:firstLine="708"/>
        <w:jc w:val="both"/>
        <w:rPr>
          <w:bCs/>
          <w:sz w:val="20"/>
          <w:szCs w:val="20"/>
        </w:rPr>
      </w:pPr>
    </w:p>
    <w:p w:rsidR="00917D17" w:rsidRPr="00917D17" w:rsidRDefault="00917D17" w:rsidP="00917D17">
      <w:pPr>
        <w:ind w:firstLine="708"/>
        <w:jc w:val="both"/>
        <w:rPr>
          <w:b/>
          <w:spacing w:val="30"/>
          <w:u w:val="single"/>
        </w:rPr>
      </w:pPr>
      <w:r w:rsidRPr="00917D17">
        <w:rPr>
          <w:b/>
          <w:bCs/>
          <w:u w:val="single"/>
        </w:rPr>
        <w:t xml:space="preserve">1.8. </w:t>
      </w:r>
      <w:r w:rsidRPr="00917D17">
        <w:rPr>
          <w:b/>
          <w:u w:val="single"/>
        </w:rPr>
        <w:t xml:space="preserve">Помощ за компенсиране разходите на земеделски стопани, свързани с изпълнение на мерки по „Национална програма от мерки за контрол на Доматен миниращ молец - </w:t>
      </w:r>
      <w:r w:rsidRPr="00917D17">
        <w:rPr>
          <w:b/>
          <w:i/>
          <w:spacing w:val="30"/>
          <w:u w:val="single"/>
        </w:rPr>
        <w:t>Tuta absoluta</w:t>
      </w:r>
      <w:r w:rsidRPr="00917D17">
        <w:rPr>
          <w:b/>
          <w:spacing w:val="30"/>
          <w:u w:val="single"/>
        </w:rPr>
        <w:t xml:space="preserve"> </w:t>
      </w:r>
      <w:r w:rsidRPr="00917D17">
        <w:rPr>
          <w:b/>
          <w:u w:val="single"/>
        </w:rPr>
        <w:t>Meyrick</w:t>
      </w:r>
      <w:r w:rsidRPr="00917D17">
        <w:rPr>
          <w:b/>
          <w:spacing w:val="30"/>
          <w:u w:val="single"/>
        </w:rPr>
        <w:t xml:space="preserve"> (Lepidoptera)</w:t>
      </w:r>
    </w:p>
    <w:p w:rsidR="00917D17" w:rsidRPr="00917D17" w:rsidRDefault="00917D17" w:rsidP="00917D17">
      <w:pPr>
        <w:ind w:firstLine="708"/>
        <w:jc w:val="both"/>
        <w:rPr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379 967.70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 xml:space="preserve">Брой подпомогнати:   </w:t>
      </w:r>
      <w:r w:rsidRPr="00917D17">
        <w:rPr>
          <w:bCs/>
        </w:rPr>
        <w:tab/>
      </w:r>
      <w:r w:rsidRPr="00917D17">
        <w:rPr>
          <w:bCs/>
        </w:rPr>
        <w:tab/>
      </w:r>
      <w:r w:rsidRPr="00917D17">
        <w:rPr>
          <w:bCs/>
        </w:rPr>
        <w:tab/>
      </w:r>
      <w:r w:rsidRPr="00917D17">
        <w:rPr>
          <w:bCs/>
        </w:rPr>
        <w:tab/>
        <w:t>205 бр.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sz w:val="20"/>
          <w:szCs w:val="20"/>
          <w:lang w:val="ru-RU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</w:rPr>
      </w:pPr>
      <w:r w:rsidRPr="00917D17">
        <w:rPr>
          <w:bCs/>
        </w:rPr>
        <w:t>Помощта се предоставя за</w:t>
      </w:r>
      <w:r w:rsidRPr="00917D17">
        <w:rPr>
          <w:b/>
          <w:bCs/>
        </w:rPr>
        <w:t xml:space="preserve"> </w:t>
      </w:r>
      <w:r w:rsidRPr="00917D17">
        <w:t>ограничаване загубите на продукция, причинени от вредителя Доматен</w:t>
      </w:r>
      <w:r w:rsidRPr="00917D17">
        <w:rPr>
          <w:strike/>
        </w:rPr>
        <w:t xml:space="preserve"> </w:t>
      </w:r>
      <w:r w:rsidRPr="00917D17">
        <w:t xml:space="preserve">миниращ молец - </w:t>
      </w:r>
      <w:r w:rsidRPr="00917D17">
        <w:rPr>
          <w:i/>
          <w:spacing w:val="30"/>
        </w:rPr>
        <w:t>Tuta absoluta</w:t>
      </w:r>
      <w:r w:rsidRPr="00917D17">
        <w:t>, по зеленчукови култури, отглеждани в оранжерии и е п</w:t>
      </w:r>
      <w:r w:rsidRPr="00917D17">
        <w:rPr>
          <w:bCs/>
        </w:rPr>
        <w:t>од формата на</w:t>
      </w:r>
      <w:r w:rsidRPr="00917D17">
        <w:rPr>
          <w:b/>
          <w:bCs/>
        </w:rPr>
        <w:t xml:space="preserve"> </w:t>
      </w:r>
      <w:r w:rsidRPr="00917D17">
        <w:t>компенсиране на част от разходите на земеделските стопани, отглеждащи домати в оранжерии, по закупуване на продукти и средства за растителна защита за контрол и ликвидиране на  вредителя по културата домат.</w:t>
      </w:r>
      <w:r w:rsidRPr="00917D17">
        <w:rPr>
          <w:bCs/>
        </w:rPr>
        <w:t xml:space="preserve"> Помощта е нотифицирана и одобрена от ЕК за нов програмен период до края на 202</w:t>
      </w:r>
      <w:r w:rsidRPr="00917D17">
        <w:rPr>
          <w:bCs/>
          <w:lang w:val="en-US"/>
        </w:rPr>
        <w:t>9</w:t>
      </w:r>
      <w:r w:rsidRPr="00917D17">
        <w:rPr>
          <w:bCs/>
        </w:rPr>
        <w:t xml:space="preserve"> г. </w:t>
      </w:r>
    </w:p>
    <w:p w:rsidR="00917D17" w:rsidRPr="00917D17" w:rsidRDefault="00917D17" w:rsidP="00917D17">
      <w:pPr>
        <w:ind w:firstLine="708"/>
        <w:jc w:val="both"/>
        <w:rPr>
          <w:b/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1.9. Държавна помощ за компенсиране на материални щети по загинали селскостопански животни и унищожени пчелни кошери и пчелни семейства в резултат на природни бедствия през 2023 г.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0"/>
          <w:szCs w:val="20"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lastRenderedPageBreak/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239 010.01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>11 бр.</w:t>
      </w:r>
    </w:p>
    <w:p w:rsidR="00917D17" w:rsidRPr="00917D17" w:rsidRDefault="00917D17" w:rsidP="00917D17">
      <w:pPr>
        <w:ind w:firstLine="708"/>
        <w:jc w:val="both"/>
        <w:rPr>
          <w:bCs/>
          <w:sz w:val="20"/>
          <w:szCs w:val="20"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е нотифицирана и одобрена от ЕК през 2015 г. до края на 2020 г. Схемата за държавна помощ се прилага по Регламент (ЕС) № 702/2014 г.), изменен с Регламент (ЕС) 2020/2008 на Комисията от 8 декември 2020 година по отношение на периода на прилагането. В тази връзка срокът на действие е изменен до 202</w:t>
      </w:r>
      <w:r w:rsidRPr="00917D17">
        <w:rPr>
          <w:bCs/>
          <w:lang w:val="en-US"/>
        </w:rPr>
        <w:t>9</w:t>
      </w:r>
      <w:r w:rsidRPr="00917D17">
        <w:rPr>
          <w:bCs/>
        </w:rPr>
        <w:t xml:space="preserve"> г. </w:t>
      </w:r>
    </w:p>
    <w:p w:rsidR="00917D17" w:rsidRPr="00917D17" w:rsidRDefault="00917D17" w:rsidP="00917D17">
      <w:pPr>
        <w:ind w:firstLine="708"/>
        <w:jc w:val="both"/>
        <w:rPr>
          <w:bCs/>
          <w:sz w:val="20"/>
          <w:szCs w:val="20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1.10. Помощ за съфинансиране на застрахователни премии при застраховане на селскостопанска продукция.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 xml:space="preserve">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  3 033 448.72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   678 бр.</w:t>
      </w:r>
    </w:p>
    <w:p w:rsidR="00917D17" w:rsidRPr="00917D17" w:rsidRDefault="00917D17" w:rsidP="00917D17">
      <w:pPr>
        <w:ind w:firstLine="708"/>
        <w:jc w:val="both"/>
        <w:rPr>
          <w:bCs/>
          <w:sz w:val="20"/>
          <w:szCs w:val="20"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Държавна помощ „Помощ за съфинансиране на застрахователни премии при застраховане на селскостопанска продукция в сектор „Растениевъдство“ се прилага в подкрепа на земеделските стопани от 2010 г. За настоящия програмен период е пренотифицирана през месец февруари на 2024 г. и е със срок на прилагане до края на 2025 г.</w:t>
      </w: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Помощта се предоставя на земеделските стопани чрез заплащане от страна на държавата на част от застрахователните премии по сключени застрахователни полици за застраховане на селскостопанска им продукция за съответния сезон.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1.</w:t>
      </w:r>
      <w:r w:rsidRPr="00917D17">
        <w:rPr>
          <w:b/>
          <w:bCs/>
          <w:u w:val="single"/>
          <w:lang w:val="ru-RU"/>
        </w:rPr>
        <w:t>11</w:t>
      </w:r>
      <w:r w:rsidRPr="00917D17">
        <w:rPr>
          <w:b/>
          <w:bCs/>
          <w:u w:val="single"/>
        </w:rPr>
        <w:t>. Схема за предоставяне на държавна помощ за създаване и поддържане на родословна книга и за определяне на продуктивността и генетичните качества на животните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</w:r>
      <w:r w:rsidRPr="00917D17">
        <w:rPr>
          <w:bCs/>
          <w:lang w:val="en-US"/>
        </w:rPr>
        <w:t>9 837 741.97</w:t>
      </w:r>
      <w:r w:rsidRPr="00917D17">
        <w:rPr>
          <w:bCs/>
        </w:rPr>
        <w:t xml:space="preserve">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развъдни организации:   51 бр.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С помощта се подпомагат селекционните дейности в животновъдния сектор чрез предоставяне на субсидирани услуги (за създаване и поддържане на родословна книга и за определяне продуктивността и генетичните качества на животните) от одобрени организации, (развъдни организации по реда на чл. 29 от Закона за животновъдството и Изпълнителна агенция по селекция и репродукция в животновъдството (ИАСРЖ), в случаите в които няма одобрена развъдна организация за определена порода).</w:t>
      </w:r>
      <w:r w:rsidRPr="00917D17">
        <w:t xml:space="preserve"> </w:t>
      </w:r>
      <w:r w:rsidRPr="00917D17">
        <w:rPr>
          <w:bCs/>
        </w:rPr>
        <w:t>Помощта се предоставя на земеделските производители, чрез развъдните организации и ИАСРЖ.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8"/>
          <w:szCs w:val="28"/>
          <w:lang w:val="ru-RU"/>
        </w:rPr>
      </w:pPr>
      <w:r w:rsidRPr="00917D17">
        <w:rPr>
          <w:bCs/>
        </w:rPr>
        <w:t xml:space="preserve">Помощта е нотифицирана и одобрена от ЕК за нов програмен период до края на 2029г. 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lang w:val="ru-RU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u w:val="single"/>
        </w:rPr>
      </w:pPr>
      <w:r w:rsidRPr="00917D17">
        <w:rPr>
          <w:b/>
          <w:bCs/>
          <w:u w:val="single"/>
          <w:lang w:val="ru-RU"/>
        </w:rPr>
        <w:t>1.12.</w:t>
      </w:r>
      <w:r w:rsidRPr="00917D17">
        <w:rPr>
          <w:u w:val="single"/>
        </w:rPr>
        <w:t xml:space="preserve"> </w:t>
      </w:r>
      <w:r w:rsidRPr="00917D17">
        <w:rPr>
          <w:b/>
          <w:u w:val="single"/>
        </w:rPr>
        <w:t xml:space="preserve">Помощ за компенсиране разходите на земеделски стопани, свързани с изпълнение на мерки по Национална програма от мерки за предотвратяване разпространението и контрол на вредители по </w:t>
      </w:r>
      <w:r w:rsidRPr="00917D17">
        <w:rPr>
          <w:b/>
          <w:bCs/>
          <w:u w:val="single"/>
        </w:rPr>
        <w:t>лозата</w:t>
      </w:r>
      <w:r w:rsidRPr="00917D17">
        <w:rPr>
          <w:b/>
          <w:u w:val="single"/>
        </w:rPr>
        <w:t xml:space="preserve"> (род Vitis)</w:t>
      </w:r>
    </w:p>
    <w:p w:rsidR="00917D17" w:rsidRPr="00917D17" w:rsidRDefault="00917D17" w:rsidP="00917D17">
      <w:pPr>
        <w:spacing w:line="240" w:lineRule="atLeast"/>
        <w:ind w:firstLine="708"/>
        <w:jc w:val="both"/>
      </w:pPr>
    </w:p>
    <w:p w:rsidR="00917D17" w:rsidRPr="00917D17" w:rsidRDefault="00917D17" w:rsidP="00917D17">
      <w:pPr>
        <w:numPr>
          <w:ilvl w:val="0"/>
          <w:numId w:val="9"/>
        </w:numPr>
        <w:spacing w:line="240" w:lineRule="atLeast"/>
        <w:ind w:left="1134" w:hanging="283"/>
        <w:jc w:val="both"/>
        <w:rPr>
          <w:bCs/>
          <w:lang w:val="ru-RU"/>
        </w:rPr>
      </w:pPr>
      <w:r w:rsidRPr="00917D17">
        <w:rPr>
          <w:bCs/>
          <w:lang w:val="ru-RU"/>
        </w:rPr>
        <w:t>Изплатена субсидия:</w:t>
      </w:r>
      <w:r w:rsidRPr="00917D17">
        <w:rPr>
          <w:bCs/>
          <w:lang w:val="ru-RU"/>
        </w:rPr>
        <w:tab/>
      </w:r>
      <w:r w:rsidRPr="00917D17">
        <w:rPr>
          <w:bCs/>
          <w:lang w:val="ru-RU"/>
        </w:rPr>
        <w:tab/>
        <w:t xml:space="preserve"> </w:t>
      </w:r>
      <w:r w:rsidRPr="00917D17">
        <w:rPr>
          <w:bCs/>
          <w:lang w:val="ru-RU"/>
        </w:rPr>
        <w:tab/>
      </w:r>
      <w:r w:rsidRPr="00917D17">
        <w:t>1 024 736.78</w:t>
      </w:r>
      <w:r w:rsidRPr="00917D17">
        <w:rPr>
          <w:bCs/>
          <w:lang w:val="ru-RU"/>
        </w:rPr>
        <w:t xml:space="preserve"> лв. </w:t>
      </w:r>
    </w:p>
    <w:p w:rsidR="00917D17" w:rsidRPr="00917D17" w:rsidRDefault="00917D17" w:rsidP="00917D17">
      <w:pPr>
        <w:numPr>
          <w:ilvl w:val="0"/>
          <w:numId w:val="9"/>
        </w:numPr>
        <w:spacing w:line="240" w:lineRule="atLeast"/>
        <w:ind w:left="1134" w:hanging="283"/>
        <w:jc w:val="both"/>
        <w:rPr>
          <w:bCs/>
          <w:lang w:val="ru-RU"/>
        </w:rPr>
      </w:pPr>
      <w:r w:rsidRPr="00917D17">
        <w:rPr>
          <w:bCs/>
          <w:lang w:val="ru-RU"/>
        </w:rPr>
        <w:t xml:space="preserve">Брой подпомогнати:   </w:t>
      </w:r>
      <w:r w:rsidRPr="00917D17">
        <w:rPr>
          <w:bCs/>
          <w:lang w:val="ru-RU"/>
        </w:rPr>
        <w:tab/>
      </w:r>
      <w:r w:rsidRPr="00917D17">
        <w:rPr>
          <w:bCs/>
          <w:lang w:val="ru-RU"/>
        </w:rPr>
        <w:tab/>
      </w:r>
      <w:r w:rsidRPr="00917D17">
        <w:rPr>
          <w:bCs/>
          <w:lang w:val="ru-RU"/>
        </w:rPr>
        <w:tab/>
        <w:t>256 бр.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sz w:val="28"/>
          <w:szCs w:val="28"/>
          <w:lang w:val="ru-RU"/>
        </w:rPr>
      </w:pPr>
    </w:p>
    <w:p w:rsidR="00917D17" w:rsidRPr="00917D17" w:rsidRDefault="00917D17" w:rsidP="00917D17">
      <w:pPr>
        <w:ind w:firstLine="708"/>
        <w:jc w:val="both"/>
      </w:pPr>
      <w:r w:rsidRPr="00917D17">
        <w:t>Целта на помощта е контрол и ограничаване разпространението на вредители по лозата (род Vitis) и се предоставя за компенсиране на част от разходите на земеделските стопани, отглеждащи лози по закупуване на продукти за растителна защита, които се използват за контрол и ограничаване разпространението на вредители, съобразно Националната програма от мерки за предотвратяване разпространението и контрол на вредители по лозата (род Vitis).</w:t>
      </w:r>
    </w:p>
    <w:p w:rsidR="00917D17" w:rsidRPr="00917D17" w:rsidRDefault="00917D17" w:rsidP="00917D17">
      <w:pPr>
        <w:ind w:firstLine="708"/>
        <w:jc w:val="both"/>
      </w:pPr>
      <w:r w:rsidRPr="00917D17">
        <w:t>Помощта е нотифицирана пред Европейската комисия на 6 юни 2024 г. и одобрена. Срокът й на прилагане е до 31.12.2029 г.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sz w:val="28"/>
          <w:szCs w:val="28"/>
          <w:lang w:val="ru-RU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  <w:lang w:val="ru-RU"/>
        </w:rPr>
        <w:t>2</w:t>
      </w:r>
      <w:r w:rsidRPr="00917D17">
        <w:rPr>
          <w:b/>
          <w:bCs/>
          <w:sz w:val="28"/>
          <w:szCs w:val="28"/>
        </w:rPr>
        <w:t xml:space="preserve">. Минимални помощи по Регламент </w:t>
      </w:r>
      <w:r w:rsidRPr="00917D17">
        <w:rPr>
          <w:b/>
          <w:bCs/>
          <w:sz w:val="28"/>
          <w:szCs w:val="28"/>
          <w:lang w:val="ru-RU"/>
        </w:rPr>
        <w:t xml:space="preserve">№ 1408/2013 г. на Комисията </w:t>
      </w:r>
      <w:r w:rsidRPr="00917D17">
        <w:rPr>
          <w:rFonts w:eastAsia="PMingLiU"/>
          <w:b/>
          <w:sz w:val="28"/>
          <w:szCs w:val="28"/>
        </w:rPr>
        <w:t xml:space="preserve">от 18 декември 2013 г., изменен с Регламент (ЕС) № 2019/316 </w:t>
      </w:r>
      <w:r w:rsidRPr="00917D17">
        <w:rPr>
          <w:rFonts w:eastAsia="PMingLiU"/>
          <w:b/>
          <w:color w:val="000000"/>
          <w:sz w:val="28"/>
          <w:szCs w:val="28"/>
          <w:lang w:val="ru-RU"/>
        </w:rPr>
        <w:t>от 21 февруари 2019 г.,</w:t>
      </w:r>
      <w:r w:rsidRPr="00917D17">
        <w:rPr>
          <w:rFonts w:eastAsia="PMingLiU"/>
          <w:b/>
          <w:color w:val="000000"/>
          <w:sz w:val="28"/>
          <w:szCs w:val="28"/>
        </w:rPr>
        <w:t xml:space="preserve"> </w:t>
      </w:r>
      <w:r w:rsidRPr="00917D17">
        <w:rPr>
          <w:b/>
          <w:bCs/>
          <w:sz w:val="28"/>
          <w:szCs w:val="28"/>
          <w:lang w:val="ru-RU"/>
        </w:rPr>
        <w:t xml:space="preserve">за прилагане на членове 107 и 108 от Договора за </w:t>
      </w:r>
      <w:r w:rsidRPr="00917D17">
        <w:rPr>
          <w:b/>
          <w:bCs/>
          <w:sz w:val="28"/>
          <w:szCs w:val="28"/>
        </w:rPr>
        <w:t xml:space="preserve">функциониране на </w:t>
      </w:r>
      <w:r w:rsidRPr="00917D17">
        <w:rPr>
          <w:b/>
          <w:bCs/>
          <w:sz w:val="28"/>
          <w:szCs w:val="28"/>
          <w:lang w:val="ru-RU"/>
        </w:rPr>
        <w:t xml:space="preserve">ЕС към помощите </w:t>
      </w:r>
      <w:r w:rsidRPr="00917D17">
        <w:rPr>
          <w:b/>
          <w:bCs/>
          <w:sz w:val="28"/>
          <w:szCs w:val="28"/>
          <w:lang w:val="en-US"/>
        </w:rPr>
        <w:t>de</w:t>
      </w:r>
      <w:r w:rsidRPr="00917D17">
        <w:rPr>
          <w:b/>
          <w:bCs/>
          <w:sz w:val="28"/>
          <w:szCs w:val="28"/>
          <w:lang w:val="ru-RU"/>
        </w:rPr>
        <w:t xml:space="preserve"> </w:t>
      </w:r>
      <w:r w:rsidRPr="00917D17">
        <w:rPr>
          <w:b/>
          <w:bCs/>
          <w:sz w:val="28"/>
          <w:szCs w:val="28"/>
          <w:lang w:val="en-US"/>
        </w:rPr>
        <w:t>minimis</w:t>
      </w:r>
      <w:r w:rsidRPr="00917D17">
        <w:rPr>
          <w:b/>
          <w:bCs/>
          <w:sz w:val="28"/>
          <w:szCs w:val="28"/>
        </w:rPr>
        <w:t xml:space="preserve"> в сектора за производство на селскостопански продукти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Cs/>
        </w:rPr>
      </w:pPr>
      <w:r w:rsidRPr="00917D17">
        <w:rPr>
          <w:bCs/>
        </w:rPr>
        <w:t xml:space="preserve">С изменението на Регламент </w:t>
      </w:r>
      <w:r w:rsidRPr="00917D17">
        <w:rPr>
          <w:bCs/>
          <w:lang w:val="ru-RU"/>
        </w:rPr>
        <w:t xml:space="preserve">№ 1408/2013 г. на Комисията </w:t>
      </w:r>
      <w:r w:rsidRPr="00917D17">
        <w:rPr>
          <w:rFonts w:eastAsia="PMingLiU"/>
        </w:rPr>
        <w:t xml:space="preserve">от 18 декември 2013 г. с Регламент (ЕС) № 2019/316 се променя максималния индивидуален праг от 15 000 евро на 25 000 евро. </w:t>
      </w:r>
    </w:p>
    <w:p w:rsidR="00917D17" w:rsidRPr="00917D17" w:rsidRDefault="00917D17" w:rsidP="00917D17">
      <w:pPr>
        <w:jc w:val="both"/>
      </w:pPr>
      <w:r w:rsidRPr="00917D17">
        <w:rPr>
          <w:b/>
        </w:rPr>
        <w:t xml:space="preserve">     </w:t>
      </w:r>
      <w:r w:rsidRPr="00917D17">
        <w:tab/>
        <w:t xml:space="preserve">Изплатеният размер през 2024 г. на минималните помощи от типа </w:t>
      </w:r>
      <w:r w:rsidRPr="00917D17">
        <w:rPr>
          <w:lang w:val="en-US"/>
        </w:rPr>
        <w:t>de</w:t>
      </w:r>
      <w:r w:rsidRPr="00917D17">
        <w:rPr>
          <w:lang w:val="ru-RU"/>
        </w:rPr>
        <w:t xml:space="preserve"> </w:t>
      </w:r>
      <w:r w:rsidRPr="00917D17">
        <w:rPr>
          <w:lang w:val="en-US"/>
        </w:rPr>
        <w:t>minimis</w:t>
      </w:r>
      <w:r w:rsidRPr="00917D17">
        <w:t xml:space="preserve"> по Р</w:t>
      </w:r>
      <w:r w:rsidRPr="00917D17">
        <w:rPr>
          <w:lang w:val="en-US"/>
        </w:rPr>
        <w:t>e</w:t>
      </w:r>
      <w:r w:rsidRPr="00917D17">
        <w:t xml:space="preserve">гламент № 1408/2013, изменен с </w:t>
      </w:r>
      <w:r w:rsidRPr="00917D17">
        <w:rPr>
          <w:rFonts w:eastAsia="PMingLiU"/>
        </w:rPr>
        <w:t xml:space="preserve">Регламент (ЕС) № 2019/316, </w:t>
      </w:r>
      <w:r w:rsidRPr="00917D17">
        <w:t>е в размер общо на</w:t>
      </w:r>
      <w:r w:rsidRPr="00917D17">
        <w:rPr>
          <w:b/>
          <w:lang w:val="en-US"/>
        </w:rPr>
        <w:t xml:space="preserve"> </w:t>
      </w:r>
      <w:r w:rsidRPr="00917D17">
        <w:rPr>
          <w:b/>
        </w:rPr>
        <w:t xml:space="preserve">              12 391 886.58</w:t>
      </w:r>
      <w:r w:rsidRPr="00917D17">
        <w:rPr>
          <w:b/>
        </w:rPr>
        <w:tab/>
        <w:t>лв.</w:t>
      </w:r>
      <w:r w:rsidRPr="00917D17">
        <w:rPr>
          <w:i/>
        </w:rPr>
        <w:t>,</w:t>
      </w:r>
      <w:r w:rsidRPr="00917D17">
        <w:rPr>
          <w:b/>
        </w:rPr>
        <w:t xml:space="preserve"> </w:t>
      </w:r>
      <w:r w:rsidRPr="00917D17">
        <w:t>предоставен на</w:t>
      </w:r>
      <w:r w:rsidRPr="00917D17">
        <w:rPr>
          <w:b/>
        </w:rPr>
        <w:t xml:space="preserve"> 2 054 земеделски стопани</w:t>
      </w:r>
      <w:r w:rsidRPr="00917D17">
        <w:rPr>
          <w:i/>
        </w:rPr>
        <w:t xml:space="preserve">. </w:t>
      </w:r>
      <w:r w:rsidRPr="00917D17">
        <w:t xml:space="preserve">Предоставеният ресурс е в рамките на остатъчния ресурс до максимално допустимия за период от три данъчни години </w:t>
      </w:r>
      <w:r w:rsidRPr="00917D17">
        <w:rPr>
          <w:lang w:val="en-US"/>
        </w:rPr>
        <w:t>(202</w:t>
      </w:r>
      <w:r w:rsidRPr="00917D17">
        <w:t>2</w:t>
      </w:r>
      <w:r w:rsidRPr="00917D17">
        <w:rPr>
          <w:lang w:val="en-US"/>
        </w:rPr>
        <w:t>-202</w:t>
      </w:r>
      <w:r w:rsidRPr="00917D17">
        <w:t>4</w:t>
      </w:r>
      <w:r w:rsidRPr="00917D17">
        <w:rPr>
          <w:lang w:val="en-US"/>
        </w:rPr>
        <w:t xml:space="preserve"> г.)</w:t>
      </w:r>
      <w:r w:rsidRPr="00917D17">
        <w:t>.</w:t>
      </w:r>
    </w:p>
    <w:p w:rsidR="00917D17" w:rsidRPr="00917D17" w:rsidRDefault="00917D17" w:rsidP="00917D17">
      <w:pPr>
        <w:ind w:firstLine="708"/>
        <w:jc w:val="both"/>
        <w:rPr>
          <w:b/>
          <w:u w:val="single"/>
          <w:lang w:val="en-US"/>
        </w:rPr>
      </w:pPr>
      <w:r w:rsidRPr="00917D17">
        <w:rPr>
          <w:b/>
          <w:u w:val="single"/>
          <w:lang w:val="en-US"/>
        </w:rPr>
        <w:t>2.1. Помощ de minimis, съгласно Регламент (ЕС) № 1408/2013, изменен с Регламент  (ЕС) № 316/2019 за подпомагане на земеделски стопани в секторите - картофи, черупкови плодове (орехи, бадеми и лешници) и култивирани гъби</w:t>
      </w:r>
    </w:p>
    <w:p w:rsidR="00917D17" w:rsidRPr="00917D17" w:rsidRDefault="00917D17" w:rsidP="00917D17">
      <w:pPr>
        <w:ind w:firstLine="708"/>
        <w:jc w:val="both"/>
        <w:rPr>
          <w:b/>
          <w:u w:val="single"/>
          <w:lang w:val="en-US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</w:t>
      </w:r>
      <w:r w:rsidRPr="00917D17">
        <w:t xml:space="preserve">10 701 961.14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1 891 бр.</w:t>
      </w:r>
    </w:p>
    <w:p w:rsidR="00917D17" w:rsidRPr="00917D17" w:rsidRDefault="00917D17" w:rsidP="00917D17">
      <w:pPr>
        <w:ind w:firstLine="708"/>
        <w:jc w:val="both"/>
        <w:rPr>
          <w:lang w:val="en-US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u w:val="single"/>
        </w:rPr>
        <w:t>2.2. Помощ от типа de minimis съгласно Регламент (ЕС) № 1408/2013, за компенсиране на щети от пожари през 2024 г.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</w:t>
      </w:r>
      <w:r w:rsidRPr="00917D17">
        <w:t xml:space="preserve">1 368 534.44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</w:t>
      </w:r>
      <w:r w:rsidRPr="00917D17">
        <w:t xml:space="preserve">147 </w:t>
      </w:r>
      <w:r w:rsidRPr="00917D17">
        <w:rPr>
          <w:bCs/>
        </w:rPr>
        <w:t>бр.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2.3. Индивидуална помощ de minimis, съгласно Регламент (ЕС) № 1408/2013, изменен с Регламент  (ЕС) № 316/2019  на земеделски стопани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0"/>
          <w:szCs w:val="20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267 391.00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8 бр.</w:t>
      </w:r>
    </w:p>
    <w:p w:rsidR="00917D17" w:rsidRPr="00917D17" w:rsidRDefault="00917D17" w:rsidP="00917D17">
      <w:pPr>
        <w:ind w:firstLine="708"/>
        <w:jc w:val="both"/>
      </w:pPr>
    </w:p>
    <w:p w:rsidR="00917D17" w:rsidRPr="00917D17" w:rsidRDefault="00917D17" w:rsidP="00917D17">
      <w:pPr>
        <w:ind w:firstLine="708"/>
        <w:jc w:val="both"/>
      </w:pPr>
      <w:r w:rsidRPr="00917D17">
        <w:t>Помощите се предоставят по инициатива на Министерство на земеделието, след Решение на УС на Фонда.</w:t>
      </w:r>
    </w:p>
    <w:p w:rsidR="00917D17" w:rsidRPr="00917D17" w:rsidRDefault="00917D17" w:rsidP="00917D17">
      <w:pPr>
        <w:ind w:firstLine="708"/>
        <w:jc w:val="both"/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bCs/>
          <w:u w:val="single"/>
        </w:rPr>
        <w:t xml:space="preserve">2.4. </w:t>
      </w:r>
      <w:r w:rsidRPr="00917D17">
        <w:rPr>
          <w:b/>
          <w:u w:val="single"/>
        </w:rPr>
        <w:t>Помощ de minimis, съгласно Регламент  (ЕС) № 1408/2013, изменен с Регламент (ЕС) 2019/316, на регистрираните по Наредба № 3 от 1999 г. земеделски стопани за покриване разходите по задължителни мерки за контрол за съответствие във връзка с участие в схема за качество ЗНП „Странджански манов мед“/„Манов мед от Странджа“</w:t>
      </w:r>
    </w:p>
    <w:p w:rsidR="00917D17" w:rsidRPr="00917D17" w:rsidRDefault="00917D17" w:rsidP="00917D17">
      <w:pPr>
        <w:ind w:firstLine="708"/>
        <w:jc w:val="both"/>
        <w:rPr>
          <w:b/>
          <w:sz w:val="20"/>
          <w:szCs w:val="20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9 000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5 бр.</w:t>
      </w:r>
    </w:p>
    <w:p w:rsidR="00917D17" w:rsidRPr="00917D17" w:rsidRDefault="00917D17" w:rsidP="00917D17">
      <w:pPr>
        <w:jc w:val="both"/>
        <w:rPr>
          <w:b/>
          <w:sz w:val="20"/>
          <w:szCs w:val="20"/>
          <w:lang w:val="en-US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bCs/>
          <w:u w:val="single"/>
        </w:rPr>
        <w:t xml:space="preserve">2.5. </w:t>
      </w:r>
      <w:r w:rsidRPr="00917D17">
        <w:rPr>
          <w:b/>
          <w:u w:val="single"/>
        </w:rPr>
        <w:t>Помощ de minimis (съгласно Регламент (ЕС) № 1408/2013, изменен с Регламент (ЕС) № 316/2019) за закупуване на транспортни средства - специализирани ремаркета за членове на Български киноложки клуб за Българско овчарско куче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</w:t>
      </w:r>
      <w:r w:rsidRPr="00917D17">
        <w:t xml:space="preserve">45 000.00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3 бр.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</w:rPr>
        <w:t xml:space="preserve">3. Минимални помощи по Регламент (ЕС) 2023/2831 </w:t>
      </w:r>
      <w:r w:rsidRPr="00917D17">
        <w:rPr>
          <w:b/>
          <w:bCs/>
          <w:sz w:val="28"/>
          <w:szCs w:val="28"/>
          <w:lang w:val="en-US"/>
        </w:rPr>
        <w:t>(</w:t>
      </w:r>
      <w:r w:rsidRPr="00917D17">
        <w:rPr>
          <w:b/>
          <w:bCs/>
          <w:sz w:val="28"/>
          <w:szCs w:val="28"/>
        </w:rPr>
        <w:t>предишен Регламент 1407/2013 г.</w:t>
      </w:r>
      <w:r w:rsidRPr="00917D17">
        <w:rPr>
          <w:b/>
          <w:bCs/>
          <w:sz w:val="28"/>
          <w:szCs w:val="28"/>
          <w:lang w:val="en-US"/>
        </w:rPr>
        <w:t>)</w:t>
      </w:r>
      <w:r w:rsidRPr="00917D17">
        <w:rPr>
          <w:b/>
          <w:bCs/>
          <w:sz w:val="28"/>
          <w:szCs w:val="28"/>
        </w:rPr>
        <w:t xml:space="preserve"> на Комисията</w:t>
      </w:r>
    </w:p>
    <w:p w:rsidR="00917D17" w:rsidRPr="00917D17" w:rsidRDefault="00917D17" w:rsidP="00917D17">
      <w:pPr>
        <w:ind w:firstLine="708"/>
        <w:jc w:val="both"/>
      </w:pPr>
      <w:r w:rsidRPr="00917D17">
        <w:t>Регламент (ЕС) 2023/2831 на Комисията от 13 декември 2023 г. (предишен Регламент (ЕС) 1407/2013), относно прилагането на членове 107 и 108 от Договора за функционирането на Европейския съюз към помощта de minimis е в сила от 01.01.2024 г.</w:t>
      </w: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t xml:space="preserve">Максималният размер на помощта </w:t>
      </w:r>
      <w:r w:rsidRPr="00917D17">
        <w:rPr>
          <w:i/>
        </w:rPr>
        <w:t>de minimis</w:t>
      </w:r>
      <w:r w:rsidRPr="00917D17">
        <w:t xml:space="preserve"> </w:t>
      </w:r>
      <w:r w:rsidRPr="00917D17">
        <w:rPr>
          <w:b/>
        </w:rPr>
        <w:t xml:space="preserve">за едно и също предприятие </w:t>
      </w:r>
      <w:r w:rsidRPr="00917D17">
        <w:t xml:space="preserve">(в т.ч. при наличие на обстоятелства по преобразуване: сливане/придобиване/разделяне) е увеличен спрямо предходния период и </w:t>
      </w:r>
      <w:r w:rsidRPr="00917D17">
        <w:rPr>
          <w:b/>
        </w:rPr>
        <w:t>не може да</w:t>
      </w:r>
      <w:r w:rsidRPr="00917D17">
        <w:t xml:space="preserve"> </w:t>
      </w:r>
      <w:r w:rsidRPr="00917D17">
        <w:rPr>
          <w:b/>
        </w:rPr>
        <w:t>надхвърля левовата равностойност 300 000 евро ( 586 749 лв.) за период от три години.</w:t>
      </w:r>
      <w:r w:rsidRPr="00917D17">
        <w:t xml:space="preserve"> Срокът от 3 години се оценява периодично. За всяко ново предоставяне на помощ </w:t>
      </w:r>
      <w:r w:rsidRPr="00917D17">
        <w:rPr>
          <w:lang w:val="en-US"/>
        </w:rPr>
        <w:t>de minimis се взема предвид общият размер на помощта de minimis</w:t>
      </w:r>
      <w:r w:rsidRPr="00917D17">
        <w:t>, предоставена през предходните 3 години преди датата на предоставянето ѝ</w:t>
      </w:r>
      <w:r w:rsidRPr="00917D17">
        <w:rPr>
          <w:lang w:val="en-US"/>
        </w:rPr>
        <w:t xml:space="preserve"> </w:t>
      </w:r>
      <w:r w:rsidRPr="00917D17">
        <w:t xml:space="preserve">(съгласно §11 от преамбюла на Регламент </w:t>
      </w:r>
      <w:r w:rsidRPr="00917D17">
        <w:rPr>
          <w:color w:val="000000"/>
        </w:rPr>
        <w:t>(ЕС) 2023/2831</w:t>
      </w:r>
      <w:r w:rsidRPr="00917D17">
        <w:t>).</w:t>
      </w:r>
    </w:p>
    <w:p w:rsidR="00917D17" w:rsidRPr="00917D17" w:rsidRDefault="00917D17" w:rsidP="00917D17">
      <w:pPr>
        <w:ind w:left="708"/>
        <w:jc w:val="both"/>
        <w:rPr>
          <w:b/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3.1. Минимална помощ de minimis, съгласно Регламент (ЕС) № 2023/2831 от 13.12.2023 г. на предприятия, ангажирани в говедовъдството, за компенсиране на разходите за клане, транспорт и административни документи за отгледани и заклани говеда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1 354 470.00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166 бр.</w:t>
      </w:r>
    </w:p>
    <w:p w:rsidR="00917D17" w:rsidRPr="00917D17" w:rsidRDefault="00917D17" w:rsidP="00917D17">
      <w:pPr>
        <w:ind w:firstLine="708"/>
        <w:jc w:val="both"/>
        <w:rPr>
          <w:b/>
          <w:bCs/>
          <w:sz w:val="16"/>
          <w:szCs w:val="16"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3.2. Помощ de minimis, съгласно Регламент (ЕС) 1407/2013, изменен с Регламент (ЕС) № 2023/2831, за участия в изложения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0"/>
          <w:szCs w:val="20"/>
          <w:highlight w:val="cyan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lastRenderedPageBreak/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360 600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3 бр.</w:t>
      </w:r>
    </w:p>
    <w:p w:rsidR="00917D17" w:rsidRPr="00917D17" w:rsidRDefault="00917D17" w:rsidP="00917D17">
      <w:pPr>
        <w:tabs>
          <w:tab w:val="left" w:pos="360"/>
          <w:tab w:val="num" w:pos="720"/>
        </w:tabs>
        <w:jc w:val="both"/>
        <w:rPr>
          <w:sz w:val="20"/>
          <w:szCs w:val="20"/>
        </w:rPr>
      </w:pPr>
      <w:r w:rsidRPr="00917D17">
        <w:tab/>
      </w:r>
      <w:r w:rsidRPr="00917D17">
        <w:tab/>
      </w:r>
    </w:p>
    <w:p w:rsidR="00917D17" w:rsidRPr="00917D17" w:rsidRDefault="00917D17" w:rsidP="00917D17">
      <w:pPr>
        <w:ind w:firstLine="708"/>
        <w:jc w:val="both"/>
      </w:pPr>
      <w:r w:rsidRPr="00917D17">
        <w:t>С предоставянето на държавното подпомагане се цели оказване на подкрепа на българските предприятия, ангажирани в сектора на преработка на селскостопански продукти, за повишаване на тяхната конкурентоспособност, създаване и разширяване на пазарни позиции на българските изделия. Подпомагат се асоциации и други организации за организиране и участие в изложения и търговски панаири, за дейности, които не попадат в обхвата на схемата за държавна помощ.</w:t>
      </w:r>
    </w:p>
    <w:p w:rsidR="00917D17" w:rsidRPr="00917D17" w:rsidRDefault="00917D17" w:rsidP="00917D17">
      <w:pPr>
        <w:ind w:firstLine="708"/>
        <w:jc w:val="both"/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3.3.</w:t>
      </w:r>
      <w:r w:rsidRPr="00917D17">
        <w:rPr>
          <w:u w:val="single"/>
        </w:rPr>
        <w:t xml:space="preserve"> </w:t>
      </w:r>
      <w:r w:rsidRPr="00917D17">
        <w:rPr>
          <w:b/>
          <w:bCs/>
          <w:u w:val="single"/>
        </w:rPr>
        <w:t>Индивидуална помощ de minimis, съгласно Регламент (ЕС) № 2023/2831 за подпомагане на ДП „Кабиюк“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120 000 лв. 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0"/>
          <w:szCs w:val="20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</w:rPr>
        <w:t>4. Схеми за подпомагане, предоставени съгласно Насоките за държавна помощ в секторите на селското и горското стопанство и в селските райони</w:t>
      </w:r>
    </w:p>
    <w:p w:rsidR="00917D17" w:rsidRPr="00917D17" w:rsidRDefault="00917D17" w:rsidP="00917D17">
      <w:pPr>
        <w:jc w:val="both"/>
        <w:rPr>
          <w:bCs/>
          <w:sz w:val="20"/>
          <w:szCs w:val="20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4.1. Държавна помощ за компенсиране на щетите по земеделските култури, причинени от неблагоприятни климатични условия, които могат да бъдат приравнени на природни бедствия</w:t>
      </w: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t>Европейската комисия предостави на България възможност да реагира гъвкаво при изплащането на държавни помощи от националния бюджет в случай на неблагоприятни климатични условия и природни бедствия</w:t>
      </w:r>
      <w:r w:rsidRPr="00917D17">
        <w:rPr>
          <w:bCs/>
        </w:rPr>
        <w:t xml:space="preserve">. Средствата могат да бъдат предоставени в срок до 4 години след неблагоприятното събитие. </w:t>
      </w:r>
    </w:p>
    <w:p w:rsidR="00917D17" w:rsidRPr="00917D17" w:rsidRDefault="00917D17" w:rsidP="00917D17">
      <w:pPr>
        <w:ind w:firstLine="708"/>
        <w:jc w:val="both"/>
        <w:rPr>
          <w:b/>
          <w:color w:val="000000"/>
          <w:lang w:val="en-US"/>
        </w:rPr>
      </w:pPr>
      <w:r w:rsidRPr="00917D17">
        <w:rPr>
          <w:bCs/>
          <w:color w:val="000000"/>
        </w:rPr>
        <w:t xml:space="preserve">Помощта е нотифицирана и одобрена от ЕК през 2015 г. до края на 2020 г. </w:t>
      </w:r>
      <w:r w:rsidRPr="00917D17">
        <w:rPr>
          <w:color w:val="000000"/>
        </w:rPr>
        <w:t xml:space="preserve">Предвид удължаването на срока на </w:t>
      </w:r>
      <w:r w:rsidRPr="00917D17">
        <w:rPr>
          <w:color w:val="000000"/>
          <w:lang w:val="en-US"/>
        </w:rPr>
        <w:t>прилагане на Насоките на Европейския съюз за държавната помощ в секторите на селското и горското стопанство и в селските райони за периода 2014</w:t>
      </w:r>
      <w:r w:rsidRPr="00917D17">
        <w:rPr>
          <w:color w:val="000000"/>
        </w:rPr>
        <w:t xml:space="preserve"> </w:t>
      </w:r>
      <w:r w:rsidRPr="00917D17">
        <w:rPr>
          <w:color w:val="000000"/>
          <w:lang w:val="en-US"/>
        </w:rPr>
        <w:t>- 2020 г.</w:t>
      </w:r>
      <w:r w:rsidRPr="00917D17">
        <w:rPr>
          <w:color w:val="000000"/>
        </w:rPr>
        <w:t xml:space="preserve"> с 2 години </w:t>
      </w:r>
      <w:r w:rsidRPr="00917D17">
        <w:rPr>
          <w:color w:val="000000"/>
          <w:lang w:val="en-US"/>
        </w:rPr>
        <w:t>(</w:t>
      </w:r>
      <w:r w:rsidRPr="00917D17">
        <w:rPr>
          <w:color w:val="000000"/>
        </w:rPr>
        <w:t>от 31.12.2020 г. до 31.12.2022 г.</w:t>
      </w:r>
      <w:r w:rsidRPr="00917D17">
        <w:rPr>
          <w:color w:val="000000"/>
          <w:lang w:val="en-US"/>
        </w:rPr>
        <w:t>)</w:t>
      </w:r>
      <w:r w:rsidRPr="00917D17">
        <w:rPr>
          <w:color w:val="000000"/>
        </w:rPr>
        <w:t xml:space="preserve">. </w:t>
      </w:r>
      <w:r w:rsidRPr="00917D17">
        <w:rPr>
          <w:b/>
          <w:color w:val="000000"/>
        </w:rPr>
        <w:t>В допълнение, с Решение на ЕК С</w:t>
      </w:r>
      <w:r w:rsidRPr="00917D17">
        <w:rPr>
          <w:b/>
          <w:color w:val="000000"/>
          <w:lang w:val="en-US"/>
        </w:rPr>
        <w:t>(</w:t>
      </w:r>
      <w:r w:rsidRPr="00917D17">
        <w:rPr>
          <w:b/>
          <w:color w:val="000000"/>
        </w:rPr>
        <w:t>2022</w:t>
      </w:r>
      <w:r w:rsidRPr="00917D17">
        <w:rPr>
          <w:b/>
          <w:color w:val="000000"/>
          <w:lang w:val="en-US"/>
        </w:rPr>
        <w:t>)</w:t>
      </w:r>
      <w:r w:rsidRPr="00917D17">
        <w:rPr>
          <w:b/>
          <w:color w:val="000000"/>
        </w:rPr>
        <w:t>8442 от 21.11.2022 г., срокът за прилагане се удължава до 31.12.2027 г.</w:t>
      </w:r>
      <w:r w:rsidRPr="00917D17">
        <w:rPr>
          <w:b/>
          <w:color w:val="000000"/>
          <w:lang w:val="en-US"/>
        </w:rPr>
        <w:t xml:space="preserve"> 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0"/>
          <w:szCs w:val="20"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  <w:r w:rsidRPr="00917D17">
        <w:rPr>
          <w:b/>
          <w:bCs/>
          <w:u w:val="single"/>
        </w:rPr>
        <w:t>4.1.1. Помощ за компенсиране на щетите по земеделските култури, причинени от неблагоприятни климатични условия, които могат да бъдат приравнени на природни бедствия, с протоколи, издадени през периода август – октомври 2023 г.</w:t>
      </w:r>
    </w:p>
    <w:p w:rsidR="00917D17" w:rsidRPr="00917D17" w:rsidRDefault="00917D17" w:rsidP="00917D17">
      <w:pPr>
        <w:ind w:firstLine="708"/>
        <w:jc w:val="both"/>
        <w:rPr>
          <w:b/>
          <w:bCs/>
          <w:sz w:val="20"/>
          <w:szCs w:val="20"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  <w:lang w:val="en-US"/>
        </w:rPr>
        <w:t>2 276 957.66</w:t>
      </w:r>
      <w:r w:rsidRPr="00917D17">
        <w:rPr>
          <w:bCs/>
        </w:rPr>
        <w:t xml:space="preserve"> лв. </w:t>
      </w: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 </w:t>
      </w:r>
      <w:r w:rsidRPr="00917D17">
        <w:t>202</w:t>
      </w:r>
      <w:r w:rsidRPr="00917D17">
        <w:rPr>
          <w:bCs/>
        </w:rPr>
        <w:t xml:space="preserve">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bCs/>
          <w:u w:val="single"/>
          <w:lang w:val="ru-RU"/>
        </w:rPr>
        <w:t>4.1.2.</w:t>
      </w:r>
      <w:r w:rsidRPr="00917D17">
        <w:rPr>
          <w:u w:val="single"/>
        </w:rPr>
        <w:t xml:space="preserve"> </w:t>
      </w:r>
      <w:r w:rsidRPr="00917D17">
        <w:rPr>
          <w:b/>
          <w:bCs/>
          <w:u w:val="single"/>
          <w:lang w:val="ru-RU"/>
        </w:rPr>
        <w:t xml:space="preserve">Помощ за компенсиране на щетите по земеделските култури, причинени от неблагоприятни климатични условия, които могат да бъдат приравнени на природни бедствия-доплащане за 2023 г. </w:t>
      </w: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lastRenderedPageBreak/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  <w:lang w:val="en-US"/>
        </w:rPr>
        <w:t>352 569.38</w:t>
      </w:r>
      <w:r w:rsidRPr="00917D17">
        <w:rPr>
          <w:bCs/>
        </w:rPr>
        <w:t xml:space="preserve"> лв. </w:t>
      </w: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 </w:t>
      </w:r>
      <w:r w:rsidRPr="00917D17">
        <w:t>4</w:t>
      </w:r>
      <w:r w:rsidRPr="00917D17">
        <w:rPr>
          <w:bCs/>
        </w:rPr>
        <w:t xml:space="preserve"> бр.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t>Доплащането към  земеделските стопани с констативни протоколи за щети през 2023 г. по овощна култура</w:t>
      </w:r>
      <w:r w:rsidRPr="00917D17">
        <w:rPr>
          <w:b/>
          <w:u w:val="single"/>
        </w:rPr>
        <w:t>-вишна</w:t>
      </w:r>
      <w:r w:rsidRPr="00917D17">
        <w:t xml:space="preserve"> е във връзка с актуализиране на ставката от страна на МЗХ.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bCs/>
          <w:u w:val="single"/>
          <w:lang w:val="ru-RU"/>
        </w:rPr>
        <w:t>4.1.3.</w:t>
      </w:r>
      <w:r w:rsidRPr="00917D17">
        <w:rPr>
          <w:u w:val="single"/>
        </w:rPr>
        <w:t xml:space="preserve"> </w:t>
      </w:r>
      <w:r w:rsidRPr="00917D17">
        <w:rPr>
          <w:b/>
          <w:u w:val="single"/>
        </w:rPr>
        <w:t>Помощ за компенсиране на щетите по земеделските култури, причинени от неблагоприятни климатични условия, които могат да бъдат приравнени на природни бедствия-на земеделски стопани, които не са подали заявления за кандидатстване по помощта в срока, утвърден в указанията за прилагане на помощта през 2022 г., за които има издадени констативни протоколи за 100% пропаднали площи за щети, причинени от неблагоприятни климатични условия, настъпили през 2022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  <w:lang w:val="en-US"/>
        </w:rPr>
        <w:t>182</w:t>
      </w:r>
      <w:r w:rsidRPr="00917D17">
        <w:rPr>
          <w:bCs/>
        </w:rPr>
        <w:t xml:space="preserve"> </w:t>
      </w:r>
      <w:r w:rsidRPr="00917D17">
        <w:rPr>
          <w:bCs/>
          <w:lang w:val="en-US"/>
        </w:rPr>
        <w:t>500.22</w:t>
      </w:r>
      <w:r w:rsidRPr="00917D17">
        <w:rPr>
          <w:bCs/>
        </w:rPr>
        <w:t xml:space="preserve"> лв. </w:t>
      </w: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 </w:t>
      </w:r>
      <w:r w:rsidRPr="00917D17">
        <w:t>7</w:t>
      </w:r>
      <w:r w:rsidRPr="00917D17">
        <w:rPr>
          <w:bCs/>
        </w:rPr>
        <w:t xml:space="preserve"> бр.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u w:val="single"/>
        </w:rPr>
        <w:t xml:space="preserve">4.1.4. Помощ за компенсиране на щетите по земеделските култури, причинени от неблагоприятни климатични условия, които могат да бъдат приравнени на природни бедствия, настъпили през 2024 г., с протоколи, издадени през периода до 31.07.2024 г.  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  <w:lang w:val="en-US"/>
        </w:rPr>
        <w:t>5 494 017.57</w:t>
      </w:r>
      <w:r w:rsidRPr="00917D17">
        <w:rPr>
          <w:bCs/>
        </w:rPr>
        <w:t xml:space="preserve"> лв. </w:t>
      </w:r>
    </w:p>
    <w:p w:rsidR="00917D17" w:rsidRPr="00917D17" w:rsidRDefault="00917D17" w:rsidP="00917D17">
      <w:pPr>
        <w:numPr>
          <w:ilvl w:val="0"/>
          <w:numId w:val="4"/>
        </w:numPr>
        <w:spacing w:line="240" w:lineRule="atLeast"/>
        <w:jc w:val="both"/>
        <w:rPr>
          <w:bCs/>
        </w:rPr>
      </w:pPr>
      <w:r w:rsidRPr="00917D17">
        <w:rPr>
          <w:bCs/>
        </w:rPr>
        <w:t>Брой подпомогнати:</w:t>
      </w:r>
      <w:r w:rsidRPr="00917D17">
        <w:rPr>
          <w:bCs/>
        </w:rPr>
        <w:tab/>
      </w:r>
      <w:r w:rsidRPr="00917D17">
        <w:rPr>
          <w:bCs/>
        </w:rPr>
        <w:tab/>
        <w:t xml:space="preserve">  </w:t>
      </w:r>
      <w:r w:rsidRPr="00917D17">
        <w:rPr>
          <w:bCs/>
        </w:rPr>
        <w:tab/>
        <w:t xml:space="preserve">   </w:t>
      </w:r>
      <w:r w:rsidRPr="00917D17">
        <w:t>384</w:t>
      </w:r>
      <w:r w:rsidRPr="00917D17">
        <w:rPr>
          <w:bCs/>
        </w:rPr>
        <w:t xml:space="preserve"> бр.</w:t>
      </w: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</w:p>
    <w:p w:rsidR="00917D17" w:rsidRPr="00917D17" w:rsidRDefault="00917D17" w:rsidP="00917D17">
      <w:pPr>
        <w:ind w:firstLine="708"/>
        <w:jc w:val="both"/>
        <w:rPr>
          <w:b/>
          <w:u w:val="single"/>
        </w:rPr>
      </w:pPr>
      <w:r w:rsidRPr="00917D17">
        <w:rPr>
          <w:b/>
          <w:u w:val="single"/>
        </w:rPr>
        <w:t>4.2. Помощ за реализирането на доброволно поети ангажименти за хуманно отношение</w:t>
      </w:r>
      <w:r w:rsidRPr="00917D17">
        <w:rPr>
          <w:b/>
          <w:bCs/>
          <w:u w:val="single"/>
          <w:lang w:val="ru-RU"/>
        </w:rPr>
        <w:t xml:space="preserve"> </w:t>
      </w:r>
    </w:p>
    <w:p w:rsidR="00917D17" w:rsidRPr="00917D17" w:rsidRDefault="00917D17" w:rsidP="00917D17">
      <w:pPr>
        <w:ind w:firstLine="708"/>
        <w:jc w:val="both"/>
        <w:rPr>
          <w:b/>
          <w:color w:val="000000"/>
        </w:rPr>
      </w:pPr>
      <w:r w:rsidRPr="00917D17">
        <w:t xml:space="preserve">Помощта се предоставя на земеделските стопани за реализиране на доброволно поети ангажименти за хуманно отношение към животните в сектори птицевъдство и свиневъдство. Предоставя се за покриване на допълнителни разходи или пропуснати доходи, свързани с изпълнение на доброволни ангажименти, поети за най-малко 5 години. </w:t>
      </w:r>
      <w:r w:rsidRPr="00917D17">
        <w:rPr>
          <w:bCs/>
        </w:rPr>
        <w:t xml:space="preserve">Помощта е нотифицирана, одобрена е от ЕК </w:t>
      </w:r>
      <w:r w:rsidRPr="00917D17">
        <w:rPr>
          <w:bCs/>
          <w:lang w:val="en-US"/>
        </w:rPr>
        <w:t>за нов програмен период</w:t>
      </w:r>
      <w:r w:rsidRPr="00917D17">
        <w:rPr>
          <w:bCs/>
        </w:rPr>
        <w:t xml:space="preserve"> и се прилага от 01.01.2018 г. до 31.12.2022 г.</w:t>
      </w:r>
      <w:r w:rsidRPr="00917D17">
        <w:rPr>
          <w:color w:val="000000"/>
        </w:rPr>
        <w:t>, удължен до 31.12.2024 г.</w:t>
      </w:r>
      <w:r w:rsidRPr="00917D17">
        <w:t xml:space="preserve"> В последствие двете държавни помощи са нотифицирани и одобрени със</w:t>
      </w:r>
      <w:r w:rsidRPr="00917D17">
        <w:rPr>
          <w:b/>
          <w:color w:val="000000"/>
        </w:rPr>
        <w:t xml:space="preserve"> срок на прилагане от 01.01.2024 г. до 31.12.2029 г.</w:t>
      </w:r>
    </w:p>
    <w:p w:rsidR="00917D17" w:rsidRPr="00917D17" w:rsidRDefault="00917D17" w:rsidP="00917D17">
      <w:pPr>
        <w:ind w:firstLine="708"/>
        <w:jc w:val="both"/>
        <w:rPr>
          <w:lang w:val="en-US"/>
        </w:rPr>
      </w:pPr>
    </w:p>
    <w:p w:rsidR="00917D17" w:rsidRPr="00917D17" w:rsidRDefault="00917D17" w:rsidP="00917D17">
      <w:pPr>
        <w:tabs>
          <w:tab w:val="left" w:pos="0"/>
        </w:tabs>
        <w:autoSpaceDE w:val="0"/>
        <w:autoSpaceDN w:val="0"/>
        <w:adjustRightInd w:val="0"/>
        <w:jc w:val="both"/>
        <w:rPr>
          <w:b/>
          <w:u w:val="single"/>
        </w:rPr>
      </w:pPr>
      <w:r w:rsidRPr="00917D17">
        <w:rPr>
          <w:b/>
        </w:rPr>
        <w:tab/>
        <w:t>4</w:t>
      </w:r>
      <w:r w:rsidRPr="00917D17">
        <w:rPr>
          <w:b/>
          <w:u w:val="single"/>
        </w:rPr>
        <w:t>.2.1. Помощ за реализирането на доброволно поети ангажименти  за хуманно отношение към птиците за 2024 г.</w:t>
      </w:r>
    </w:p>
    <w:p w:rsidR="00917D17" w:rsidRPr="00917D17" w:rsidRDefault="00917D17" w:rsidP="00917D17">
      <w:pPr>
        <w:ind w:firstLine="709"/>
        <w:jc w:val="both"/>
        <w:rPr>
          <w:b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39 244 685.13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птицевъди:</w:t>
      </w:r>
      <w:r w:rsidRPr="00917D17">
        <w:rPr>
          <w:bCs/>
        </w:rPr>
        <w:tab/>
        <w:t xml:space="preserve">  252 бр.</w:t>
      </w:r>
    </w:p>
    <w:p w:rsidR="00917D17" w:rsidRPr="00917D17" w:rsidRDefault="00917D17" w:rsidP="00917D17">
      <w:pPr>
        <w:tabs>
          <w:tab w:val="left" w:pos="0"/>
        </w:tabs>
        <w:autoSpaceDE w:val="0"/>
        <w:autoSpaceDN w:val="0"/>
        <w:adjustRightInd w:val="0"/>
        <w:jc w:val="both"/>
      </w:pPr>
      <w:r w:rsidRPr="00917D17">
        <w:tab/>
      </w:r>
    </w:p>
    <w:p w:rsidR="00917D17" w:rsidRPr="00917D17" w:rsidRDefault="00917D17" w:rsidP="00917D17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b/>
          <w:u w:val="single"/>
        </w:rPr>
      </w:pPr>
      <w:r w:rsidRPr="00917D17">
        <w:rPr>
          <w:b/>
          <w:u w:val="single"/>
        </w:rPr>
        <w:t>4.2.2. Помощ за реализирането на доброволно поети ангажименти за хуманно отношение към свинете за 2024 г.</w:t>
      </w:r>
    </w:p>
    <w:p w:rsidR="00917D17" w:rsidRPr="00917D17" w:rsidRDefault="00917D17" w:rsidP="00917D17">
      <w:pPr>
        <w:tabs>
          <w:tab w:val="left" w:pos="0"/>
        </w:tabs>
        <w:autoSpaceDE w:val="0"/>
        <w:autoSpaceDN w:val="0"/>
        <w:adjustRightInd w:val="0"/>
        <w:jc w:val="both"/>
        <w:rPr>
          <w:b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t xml:space="preserve">41 915 068.28 </w:t>
      </w:r>
      <w:r w:rsidRPr="00917D17">
        <w:rPr>
          <w:bCs/>
        </w:rPr>
        <w:t xml:space="preserve">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 xml:space="preserve">Брой подпомогнати свиневъди:  </w:t>
      </w:r>
      <w:r w:rsidRPr="00917D17">
        <w:rPr>
          <w:bCs/>
        </w:rPr>
        <w:tab/>
        <w:t xml:space="preserve">   62 бр.</w:t>
      </w:r>
    </w:p>
    <w:p w:rsidR="00917D17" w:rsidRPr="00917D17" w:rsidRDefault="00917D17" w:rsidP="00917D17">
      <w:pPr>
        <w:ind w:firstLine="708"/>
        <w:jc w:val="both"/>
        <w:rPr>
          <w:b/>
          <w:bCs/>
          <w:u w:val="single"/>
          <w:lang w:val="ru-RU"/>
        </w:rPr>
      </w:pPr>
    </w:p>
    <w:p w:rsidR="00917D17" w:rsidRPr="00917D17" w:rsidRDefault="00917D17" w:rsidP="00917D17">
      <w:pPr>
        <w:ind w:firstLine="708"/>
        <w:jc w:val="both"/>
        <w:rPr>
          <w:b/>
          <w:bCs/>
          <w:sz w:val="28"/>
          <w:szCs w:val="28"/>
        </w:rPr>
      </w:pPr>
      <w:r w:rsidRPr="00917D17">
        <w:rPr>
          <w:b/>
          <w:bCs/>
          <w:sz w:val="28"/>
          <w:szCs w:val="28"/>
        </w:rPr>
        <w:t>5. Временна рамка за мерки за държавна помощ при кризи и преход в подкрепа на икономиката след агресията на Русия срещу Украйна.</w:t>
      </w:r>
    </w:p>
    <w:p w:rsidR="00917D17" w:rsidRPr="00917D17" w:rsidRDefault="00917D17" w:rsidP="00917D17">
      <w:pPr>
        <w:spacing w:line="276" w:lineRule="auto"/>
        <w:ind w:firstLine="708"/>
        <w:jc w:val="both"/>
        <w:rPr>
          <w:b/>
          <w:bCs/>
          <w:u w:val="single"/>
        </w:rPr>
      </w:pPr>
    </w:p>
    <w:p w:rsidR="00917D17" w:rsidRPr="00917D17" w:rsidRDefault="00917D17" w:rsidP="00917D17">
      <w:pPr>
        <w:spacing w:line="276" w:lineRule="auto"/>
        <w:ind w:firstLine="708"/>
        <w:jc w:val="both"/>
      </w:pPr>
      <w:r w:rsidRPr="00917D17">
        <w:t>При спазване на правилата Временната рамка за мерки за държавна помощ при кризи в подкрепа на икономиката след агресията на Русия срещу Украйна, Европейската комисия одобри държавни помощи „Помощ в подкрепа на ликвидността на земеделски стопани за преодоляване на негативното икономическо въздействие на руската агресия срещу Украйна“ и „Помощ в подкрепа на ликвидността на земеделски стопани, производители на зърнени и маслодайни култури, за преодоляване на негативното икономическо въздействие на руската агресия срещу Украйна“.</w:t>
      </w:r>
    </w:p>
    <w:p w:rsidR="00917D17" w:rsidRPr="00917D17" w:rsidRDefault="00917D17" w:rsidP="00917D17">
      <w:pPr>
        <w:tabs>
          <w:tab w:val="left" w:pos="284"/>
        </w:tabs>
        <w:spacing w:line="276" w:lineRule="auto"/>
        <w:jc w:val="both"/>
        <w:rPr>
          <w:shd w:val="clear" w:color="auto" w:fill="F8F9FA"/>
        </w:rPr>
      </w:pPr>
      <w:r w:rsidRPr="00917D17">
        <w:rPr>
          <w:shd w:val="clear" w:color="auto" w:fill="F8F9FA"/>
        </w:rPr>
        <w:tab/>
      </w:r>
      <w:r w:rsidRPr="00917D17">
        <w:rPr>
          <w:shd w:val="clear" w:color="auto" w:fill="F8F9FA"/>
        </w:rPr>
        <w:tab/>
        <w:t>Целта на финансовата подкрепа е осигуряване на достатъчна ликвидност за земеделските стопани от първичното селскостопанско производство – животновъди, отглеждащи едри и дребни преживни животни, пчелни семейства, производители на плодове и зеленчуци, маслодайна роза, винени лозя, тютюн, пшеница, царевица, ечемик, слънчоглед и рапица, за да се смекчат негативните ефекти на руската агресия срещу Украйна, наложените санкции и предприетите ответни мерки, и да се осигури непрекъснатостта на икономическата дейност.</w:t>
      </w:r>
    </w:p>
    <w:p w:rsidR="00917D17" w:rsidRPr="00917D17" w:rsidRDefault="00917D17" w:rsidP="00917D17">
      <w:pPr>
        <w:tabs>
          <w:tab w:val="left" w:pos="284"/>
        </w:tabs>
        <w:spacing w:line="276" w:lineRule="auto"/>
        <w:jc w:val="both"/>
        <w:rPr>
          <w:shd w:val="clear" w:color="auto" w:fill="F8F9FA"/>
        </w:rPr>
      </w:pPr>
    </w:p>
    <w:p w:rsidR="00917D17" w:rsidRPr="00917D17" w:rsidRDefault="00917D17" w:rsidP="00917D17">
      <w:pPr>
        <w:jc w:val="both"/>
        <w:rPr>
          <w:b/>
          <w:u w:val="single"/>
        </w:rPr>
      </w:pPr>
      <w:r w:rsidRPr="00917D17">
        <w:rPr>
          <w:b/>
        </w:rPr>
        <w:tab/>
      </w:r>
      <w:r w:rsidRPr="00917D17">
        <w:rPr>
          <w:b/>
          <w:u w:val="single"/>
        </w:rPr>
        <w:t>5.1. Помощ в подкрепа на ликвидността на земеделски стопани за преодоляване на негативното икономическо въздействие на руската агресия срещу Украйна и Помощ в подкрепа на ликвидността на земеделски стопани, производители на зърнени и маслодайни култури, за преодоляване на негативното икономическо въздействие на руската агресия срещу Украйна</w:t>
      </w:r>
    </w:p>
    <w:p w:rsidR="00917D17" w:rsidRPr="00917D17" w:rsidRDefault="00917D17" w:rsidP="00917D17">
      <w:pPr>
        <w:jc w:val="both"/>
        <w:rPr>
          <w:b/>
          <w:sz w:val="28"/>
          <w:szCs w:val="28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</w:rPr>
        <w:tab/>
      </w:r>
      <w:r w:rsidRPr="00917D17">
        <w:rPr>
          <w:bCs/>
        </w:rPr>
        <w:tab/>
        <w:t xml:space="preserve">653 081 565.88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земеделски стопани:</w:t>
      </w:r>
      <w:r w:rsidRPr="00917D17">
        <w:rPr>
          <w:bCs/>
        </w:rPr>
        <w:tab/>
      </w:r>
      <w:r w:rsidRPr="00917D17">
        <w:rPr>
          <w:bCs/>
        </w:rPr>
        <w:tab/>
        <w:t>52 027 бр.</w:t>
      </w:r>
    </w:p>
    <w:p w:rsidR="00917D17" w:rsidRPr="00917D17" w:rsidRDefault="00917D17" w:rsidP="00917D17">
      <w:pPr>
        <w:ind w:firstLine="708"/>
        <w:jc w:val="both"/>
        <w:rPr>
          <w:rFonts w:eastAsia="Calibri"/>
          <w:b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При прилагането на помощите през 2024 г. има значителен ръст с близо 35 % на приети заявления, както и усвоения ресурс. Приетите заявления по схемата са 52 027 бр. спрямо 35 325 бр. за 2023 г., а усвоеният ресурс възлиза на 653 081 566 лв., спрямо 425 837 128 лв. за 2023 г.</w:t>
      </w:r>
    </w:p>
    <w:p w:rsidR="00917D17" w:rsidRPr="00917D17" w:rsidRDefault="00917D17" w:rsidP="00917D17">
      <w:pPr>
        <w:ind w:firstLine="708"/>
        <w:jc w:val="both"/>
        <w:rPr>
          <w:rFonts w:eastAsia="Calibri"/>
          <w:b/>
        </w:rPr>
      </w:pPr>
    </w:p>
    <w:p w:rsidR="00917D17" w:rsidRPr="00917D17" w:rsidRDefault="00917D17" w:rsidP="00917D17">
      <w:pPr>
        <w:ind w:firstLine="708"/>
        <w:jc w:val="both"/>
        <w:rPr>
          <w:rFonts w:eastAsia="Calibri"/>
          <w:b/>
        </w:rPr>
      </w:pPr>
      <w:r w:rsidRPr="00917D17">
        <w:rPr>
          <w:rFonts w:eastAsia="Calibri"/>
          <w:b/>
        </w:rPr>
        <w:t>Подпомагането по направления, съгласно указанията, е както следва:</w:t>
      </w:r>
    </w:p>
    <w:p w:rsidR="00917D17" w:rsidRPr="00917D17" w:rsidRDefault="00917D17" w:rsidP="00917D17">
      <w:pPr>
        <w:ind w:firstLine="708"/>
        <w:jc w:val="both"/>
        <w:rPr>
          <w:rFonts w:eastAsia="Calibri"/>
          <w:b/>
        </w:rPr>
      </w:pPr>
    </w:p>
    <w:p w:rsidR="00917D17" w:rsidRPr="00917D17" w:rsidRDefault="00917D17" w:rsidP="00917D17">
      <w:pPr>
        <w:ind w:firstLine="708"/>
        <w:jc w:val="both"/>
        <w:rPr>
          <w:rFonts w:eastAsia="Calibri"/>
          <w:b/>
          <w:u w:val="single"/>
        </w:rPr>
      </w:pPr>
      <w:r w:rsidRPr="00917D17">
        <w:rPr>
          <w:rFonts w:eastAsia="Calibri"/>
          <w:b/>
        </w:rPr>
        <w:t xml:space="preserve">5.1.1. Помощ за земеделските стопани </w:t>
      </w:r>
      <w:r w:rsidRPr="00917D17">
        <w:rPr>
          <w:rFonts w:eastAsia="Calibri"/>
          <w:b/>
          <w:u w:val="single"/>
        </w:rPr>
        <w:t xml:space="preserve">в </w:t>
      </w:r>
      <w:r w:rsidRPr="00917D17">
        <w:rPr>
          <w:b/>
          <w:bCs/>
          <w:u w:val="single"/>
        </w:rPr>
        <w:t xml:space="preserve">сектор </w:t>
      </w:r>
      <w:r w:rsidRPr="00917D17">
        <w:rPr>
          <w:rFonts w:eastAsia="Calibri"/>
          <w:b/>
          <w:u w:val="single"/>
        </w:rPr>
        <w:t>„Животновъдство“</w:t>
      </w:r>
    </w:p>
    <w:p w:rsidR="00917D17" w:rsidRPr="00917D17" w:rsidRDefault="00917D17" w:rsidP="00917D17">
      <w:pPr>
        <w:ind w:firstLine="708"/>
        <w:jc w:val="both"/>
        <w:rPr>
          <w:rFonts w:eastAsia="Calibri"/>
          <w:b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</w:rPr>
        <w:tab/>
      </w:r>
      <w:r w:rsidRPr="00917D17">
        <w:rPr>
          <w:bCs/>
        </w:rPr>
        <w:tab/>
        <w:t xml:space="preserve">163 657 806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земеделски стопани:</w:t>
      </w:r>
      <w:r w:rsidRPr="00917D17">
        <w:rPr>
          <w:bCs/>
        </w:rPr>
        <w:tab/>
      </w:r>
      <w:r w:rsidRPr="00917D17">
        <w:rPr>
          <w:bCs/>
        </w:rPr>
        <w:tab/>
        <w:t>17 752 бр.</w:t>
      </w:r>
    </w:p>
    <w:p w:rsidR="00917D17" w:rsidRPr="00917D17" w:rsidRDefault="00917D17" w:rsidP="00917D17">
      <w:pPr>
        <w:ind w:firstLine="708"/>
        <w:jc w:val="both"/>
        <w:rPr>
          <w:rFonts w:eastAsia="Calibri"/>
        </w:rPr>
      </w:pPr>
    </w:p>
    <w:p w:rsidR="00917D17" w:rsidRPr="00917D17" w:rsidRDefault="00917D17" w:rsidP="00917D17">
      <w:pPr>
        <w:ind w:firstLine="708"/>
        <w:jc w:val="both"/>
        <w:rPr>
          <w:rFonts w:eastAsia="Calibri"/>
          <w:b/>
          <w:u w:val="single"/>
        </w:rPr>
      </w:pPr>
      <w:r w:rsidRPr="00917D17">
        <w:rPr>
          <w:rFonts w:eastAsia="Calibri"/>
          <w:b/>
        </w:rPr>
        <w:t xml:space="preserve">5.1.2. Помощ за земеделските стопани, </w:t>
      </w:r>
      <w:r w:rsidRPr="00917D17">
        <w:rPr>
          <w:rFonts w:eastAsia="Calibri"/>
          <w:b/>
          <w:u w:val="single"/>
        </w:rPr>
        <w:t xml:space="preserve">в </w:t>
      </w:r>
      <w:r w:rsidRPr="00917D17">
        <w:rPr>
          <w:b/>
          <w:bCs/>
          <w:u w:val="single"/>
        </w:rPr>
        <w:t xml:space="preserve">сектор </w:t>
      </w:r>
      <w:r w:rsidRPr="00917D17">
        <w:rPr>
          <w:rFonts w:eastAsia="Calibri"/>
          <w:b/>
          <w:u w:val="single"/>
        </w:rPr>
        <w:t>„Растениевъдство“</w:t>
      </w:r>
    </w:p>
    <w:p w:rsidR="00917D17" w:rsidRPr="00917D17" w:rsidRDefault="00917D17" w:rsidP="00917D17">
      <w:pPr>
        <w:ind w:firstLine="708"/>
        <w:jc w:val="both"/>
        <w:rPr>
          <w:rFonts w:eastAsia="Calibri"/>
          <w:b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</w:rPr>
        <w:tab/>
      </w:r>
      <w:r w:rsidRPr="00917D17">
        <w:rPr>
          <w:bCs/>
        </w:rPr>
        <w:tab/>
        <w:t xml:space="preserve">162 353 760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земеделски стопани:</w:t>
      </w:r>
      <w:r w:rsidRPr="00917D17">
        <w:rPr>
          <w:bCs/>
        </w:rPr>
        <w:tab/>
      </w:r>
      <w:r w:rsidRPr="00917D17">
        <w:rPr>
          <w:bCs/>
        </w:rPr>
        <w:tab/>
        <w:t>20 558 бр.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/>
          <w:bCs/>
        </w:rPr>
      </w:pPr>
      <w:r w:rsidRPr="00917D17">
        <w:rPr>
          <w:b/>
          <w:bCs/>
        </w:rPr>
        <w:t xml:space="preserve">5.1.2. Помощ за земеделските стопани, </w:t>
      </w:r>
      <w:r w:rsidRPr="00917D17">
        <w:rPr>
          <w:b/>
          <w:bCs/>
          <w:u w:val="single"/>
        </w:rPr>
        <w:t>в сектор „Зърнопроизводство“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</w:rPr>
        <w:tab/>
      </w:r>
      <w:r w:rsidRPr="00917D17">
        <w:rPr>
          <w:bCs/>
        </w:rPr>
        <w:tab/>
        <w:t xml:space="preserve">327 070 000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земеделски стопани:</w:t>
      </w:r>
      <w:r w:rsidRPr="00917D17">
        <w:rPr>
          <w:bCs/>
        </w:rPr>
        <w:tab/>
      </w:r>
      <w:r w:rsidRPr="00917D17">
        <w:rPr>
          <w:bCs/>
        </w:rPr>
        <w:tab/>
        <w:t>24 759 бр.</w:t>
      </w:r>
    </w:p>
    <w:p w:rsidR="00917D17" w:rsidRPr="00917D17" w:rsidRDefault="00917D17" w:rsidP="00917D17">
      <w:pPr>
        <w:ind w:firstLine="708"/>
        <w:jc w:val="both"/>
        <w:rPr>
          <w:bCs/>
        </w:rPr>
      </w:pPr>
    </w:p>
    <w:p w:rsidR="00917D17" w:rsidRPr="00917D17" w:rsidRDefault="00917D17" w:rsidP="00917D17">
      <w:pPr>
        <w:ind w:firstLine="708"/>
        <w:jc w:val="both"/>
        <w:rPr>
          <w:bCs/>
        </w:rPr>
      </w:pPr>
      <w:r w:rsidRPr="00917D17">
        <w:rPr>
          <w:bCs/>
        </w:rPr>
        <w:t>Общият брой подпомогнати бенефициери не съответства на брой по направления, тъй като има бенефициери, които са кандидатствали и получи подпомагане по няколко направления.</w:t>
      </w:r>
    </w:p>
    <w:p w:rsidR="00917D17" w:rsidRPr="00917D17" w:rsidRDefault="00917D17" w:rsidP="00917D17">
      <w:pPr>
        <w:ind w:firstLine="708"/>
        <w:jc w:val="both"/>
        <w:rPr>
          <w:bCs/>
          <w:highlight w:val="red"/>
        </w:rPr>
      </w:pPr>
    </w:p>
    <w:p w:rsidR="00917D17" w:rsidRPr="00917D17" w:rsidRDefault="00917D17" w:rsidP="00917D17">
      <w:pPr>
        <w:ind w:firstLine="709"/>
        <w:jc w:val="both"/>
        <w:rPr>
          <w:b/>
          <w:u w:val="single"/>
        </w:rPr>
      </w:pPr>
      <w:r w:rsidRPr="00917D17">
        <w:rPr>
          <w:b/>
          <w:u w:val="single"/>
        </w:rPr>
        <w:t>5.2. Помощ в подкрепа на разходи за вода за напояване при отглеждане на земеделски култури.</w:t>
      </w:r>
    </w:p>
    <w:p w:rsidR="00917D17" w:rsidRPr="00917D17" w:rsidRDefault="00917D17" w:rsidP="00917D17">
      <w:pPr>
        <w:jc w:val="both"/>
        <w:rPr>
          <w:b/>
          <w:sz w:val="28"/>
          <w:szCs w:val="28"/>
          <w:u w:val="single"/>
        </w:rPr>
      </w:pP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Изплатена субсидия:</w:t>
      </w:r>
      <w:r w:rsidRPr="00917D17">
        <w:rPr>
          <w:bCs/>
        </w:rPr>
        <w:tab/>
      </w:r>
      <w:r w:rsidRPr="00917D17">
        <w:rPr>
          <w:bCs/>
        </w:rPr>
        <w:tab/>
        <w:t xml:space="preserve"> </w:t>
      </w:r>
      <w:r w:rsidRPr="00917D17">
        <w:rPr>
          <w:bCs/>
        </w:rPr>
        <w:tab/>
        <w:t xml:space="preserve">   </w:t>
      </w:r>
      <w:r w:rsidRPr="00917D17">
        <w:rPr>
          <w:bCs/>
        </w:rPr>
        <w:tab/>
      </w:r>
      <w:r w:rsidRPr="00917D17">
        <w:rPr>
          <w:bCs/>
        </w:rPr>
        <w:tab/>
        <w:t xml:space="preserve">10 745 167.70 лв. </w:t>
      </w:r>
    </w:p>
    <w:p w:rsidR="00917D17" w:rsidRPr="00917D17" w:rsidRDefault="00917D17" w:rsidP="00917D17">
      <w:pPr>
        <w:numPr>
          <w:ilvl w:val="0"/>
          <w:numId w:val="4"/>
        </w:numPr>
        <w:jc w:val="both"/>
        <w:rPr>
          <w:bCs/>
        </w:rPr>
      </w:pPr>
      <w:r w:rsidRPr="00917D17">
        <w:rPr>
          <w:bCs/>
        </w:rPr>
        <w:t>Брой подпомогнати земеделски стопани:</w:t>
      </w:r>
      <w:r w:rsidRPr="00917D17">
        <w:rPr>
          <w:bCs/>
        </w:rPr>
        <w:tab/>
      </w:r>
      <w:r w:rsidRPr="00917D17">
        <w:rPr>
          <w:bCs/>
        </w:rPr>
        <w:tab/>
        <w:t>1 160 бр.</w:t>
      </w:r>
    </w:p>
    <w:p w:rsidR="00917D17" w:rsidRPr="00917D17" w:rsidRDefault="00917D17" w:rsidP="00917D17">
      <w:pPr>
        <w:jc w:val="both"/>
        <w:rPr>
          <w:rFonts w:eastAsia="Calibri"/>
        </w:rPr>
      </w:pPr>
    </w:p>
    <w:p w:rsidR="00917D17" w:rsidRPr="00917D17" w:rsidRDefault="00917D17" w:rsidP="00917D17">
      <w:pPr>
        <w:ind w:firstLine="708"/>
        <w:jc w:val="both"/>
        <w:outlineLvl w:val="2"/>
        <w:rPr>
          <w:b/>
          <w:sz w:val="28"/>
          <w:szCs w:val="28"/>
        </w:rPr>
      </w:pPr>
      <w:r w:rsidRPr="00917D17">
        <w:rPr>
          <w:b/>
          <w:sz w:val="28"/>
          <w:szCs w:val="28"/>
        </w:rPr>
        <w:t>ІІІ. ОТСРОЧВАНЕ НА КРЕДИТИ</w:t>
      </w:r>
    </w:p>
    <w:p w:rsidR="00917D17" w:rsidRPr="00917D17" w:rsidRDefault="00917D17" w:rsidP="00917D17">
      <w:pPr>
        <w:ind w:firstLine="708"/>
        <w:jc w:val="both"/>
        <w:outlineLvl w:val="2"/>
        <w:rPr>
          <w:b/>
          <w:sz w:val="16"/>
          <w:szCs w:val="16"/>
        </w:rPr>
      </w:pPr>
    </w:p>
    <w:p w:rsidR="00917D17" w:rsidRPr="00917D17" w:rsidRDefault="00917D17" w:rsidP="00917D17">
      <w:pPr>
        <w:ind w:firstLine="708"/>
        <w:jc w:val="both"/>
        <w:outlineLvl w:val="2"/>
        <w:rPr>
          <w:b/>
          <w:u w:val="single"/>
        </w:rPr>
      </w:pPr>
      <w:r w:rsidRPr="00917D17">
        <w:rPr>
          <w:b/>
          <w:u w:val="single"/>
        </w:rPr>
        <w:t>1. Отсрочване на кредити за животновъди, птицевъди и свиневъди, получени през 2008, 2009 и 2010 година и за животновъди, получени през 2012 г.</w:t>
      </w:r>
    </w:p>
    <w:p w:rsidR="00917D17" w:rsidRPr="00917D17" w:rsidRDefault="00917D17" w:rsidP="00917D17">
      <w:pPr>
        <w:ind w:firstLine="708"/>
        <w:jc w:val="both"/>
        <w:outlineLvl w:val="2"/>
        <w:rPr>
          <w:b/>
          <w:sz w:val="16"/>
          <w:szCs w:val="16"/>
          <w:u w:val="single"/>
        </w:rPr>
      </w:pPr>
    </w:p>
    <w:p w:rsidR="00917D17" w:rsidRPr="00917D17" w:rsidRDefault="00917D17" w:rsidP="00917D17">
      <w:pPr>
        <w:ind w:firstLine="709"/>
        <w:jc w:val="both"/>
        <w:rPr>
          <w:lang w:val="ru-RU"/>
        </w:rPr>
      </w:pPr>
      <w:r w:rsidRPr="00917D17">
        <w:rPr>
          <w:lang w:val="ru-RU"/>
        </w:rPr>
        <w:t>Предоставените кредити за животновъди, птицевъди и свиневъди, получени през 2008, 2009 и 2010 година и за животновъди, получени през 2012 г., по искане на браншовите организации и с решения на УС на ДФ „Земеделие“, ежегодно са отсрочвани с една година.</w:t>
      </w:r>
    </w:p>
    <w:p w:rsidR="00917D17" w:rsidRPr="00917D17" w:rsidRDefault="00917D17" w:rsidP="00917D17">
      <w:pPr>
        <w:ind w:firstLine="709"/>
        <w:jc w:val="both"/>
        <w:rPr>
          <w:color w:val="FF0000"/>
          <w:lang w:val="ru-RU"/>
        </w:rPr>
      </w:pPr>
      <w:r w:rsidRPr="00917D17">
        <w:rPr>
          <w:lang w:val="ru-RU"/>
        </w:rPr>
        <w:t>През 2020 г., с прилагането на схема за държавна помощ „Помощ за подкрепа за осигуряване на ликвидност на земеделските стопани, извършващи дейност в първичното селскостопанско производство за преодоляване на последствията от негативното икономическо въздействие от COVID-19“ за погасяване на кредити до 100 000 евро, бяха погасени значителен дял: 95 % от дължимите отсрочвани във времето кредити, предоставени за едри и дребни преживни животни. Продължаващото отсрочване е за остатъка от непогасеното задължение.</w:t>
      </w:r>
    </w:p>
    <w:p w:rsidR="00917D17" w:rsidRPr="00917D17" w:rsidRDefault="00917D17" w:rsidP="00917D17">
      <w:pPr>
        <w:ind w:firstLine="709"/>
        <w:jc w:val="both"/>
        <w:rPr>
          <w:lang w:val="ru-RU"/>
        </w:rPr>
      </w:pPr>
      <w:r w:rsidRPr="00917D17">
        <w:t>Предвид проблемите на сектор „Животновъдство“ на заседание на УС на Фонда е взето решение за отсрочване на предоставените краткосрочни кредити до 27.11.2024 г.</w:t>
      </w:r>
      <w:r w:rsidRPr="00917D17">
        <w:rPr>
          <w:lang w:val="ru-RU"/>
        </w:rPr>
        <w:t xml:space="preserve"> Л</w:t>
      </w:r>
      <w:r w:rsidRPr="00917D17">
        <w:t>ихвата по отсрочването е в размер на</w:t>
      </w:r>
      <w:r w:rsidRPr="00917D17">
        <w:rPr>
          <w:lang w:val="ru-RU"/>
        </w:rPr>
        <w:t xml:space="preserve"> 4.5 %. </w:t>
      </w:r>
    </w:p>
    <w:p w:rsidR="00917D17" w:rsidRPr="00917D17" w:rsidRDefault="00917D17" w:rsidP="00917D17">
      <w:pPr>
        <w:tabs>
          <w:tab w:val="left" w:pos="1080"/>
        </w:tabs>
        <w:spacing w:line="276" w:lineRule="auto"/>
        <w:ind w:firstLine="708"/>
        <w:jc w:val="both"/>
        <w:rPr>
          <w:lang w:val="ru-RU"/>
        </w:rPr>
      </w:pPr>
      <w:r w:rsidRPr="00917D17">
        <w:lastRenderedPageBreak/>
        <w:t>В края на отчетната година, на заседание на УС на Фонда е взето решение за ново отсрочване до 27.11.202</w:t>
      </w:r>
      <w:r w:rsidRPr="00917D17">
        <w:rPr>
          <w:lang w:val="en-US"/>
        </w:rPr>
        <w:t>5</w:t>
      </w:r>
      <w:r w:rsidRPr="00917D17">
        <w:t xml:space="preserve"> г. на предоставените краткосрочни кредити.</w:t>
      </w:r>
      <w:r w:rsidRPr="00917D17">
        <w:rPr>
          <w:lang w:val="ru-RU"/>
        </w:rPr>
        <w:t xml:space="preserve"> Л</w:t>
      </w:r>
      <w:r w:rsidRPr="00917D17">
        <w:t xml:space="preserve">ихвеният процент за отсрочване на предоставените краткосрочни кредити </w:t>
      </w:r>
      <w:r w:rsidRPr="00917D17">
        <w:rPr>
          <w:lang w:val="en-US"/>
        </w:rPr>
        <w:t>e</w:t>
      </w:r>
      <w:r w:rsidRPr="00917D17">
        <w:t xml:space="preserve"> 4.5 %, като същия не следва да е</w:t>
      </w:r>
      <w:r w:rsidRPr="00917D17">
        <w:rPr>
          <w:lang w:val="en-US"/>
        </w:rPr>
        <w:t xml:space="preserve"> по-малък </w:t>
      </w:r>
      <w:r w:rsidRPr="00917D17">
        <w:t>от референтния лихвен процент за Република България, приложим към датата на сключване на анекса за отсрочване на кредита, и се начислява от 28.11.202</w:t>
      </w:r>
      <w:r w:rsidRPr="00917D17">
        <w:rPr>
          <w:lang w:val="en-US"/>
        </w:rPr>
        <w:t>4</w:t>
      </w:r>
      <w:r w:rsidRPr="00917D17">
        <w:t xml:space="preserve"> г. (датата, следваща падежа).</w:t>
      </w:r>
    </w:p>
    <w:p w:rsidR="00917D17" w:rsidRPr="00917D17" w:rsidRDefault="00917D17" w:rsidP="00917D17">
      <w:pPr>
        <w:tabs>
          <w:tab w:val="left" w:pos="1080"/>
        </w:tabs>
        <w:spacing w:line="276" w:lineRule="auto"/>
        <w:ind w:firstLine="708"/>
        <w:jc w:val="both"/>
        <w:rPr>
          <w:lang w:val="ru-RU"/>
        </w:rPr>
      </w:pPr>
      <w:r w:rsidRPr="00917D17">
        <w:t xml:space="preserve">Кредитния дълг по главницата на отсрочените кредити възлиза на </w:t>
      </w:r>
      <w:r w:rsidRPr="00917D17">
        <w:rPr>
          <w:lang w:val="en-US"/>
        </w:rPr>
        <w:t>4 069 002</w:t>
      </w:r>
      <w:r w:rsidRPr="00917D17">
        <w:t xml:space="preserve"> лв. и </w:t>
      </w:r>
      <w:r w:rsidRPr="00917D17">
        <w:rPr>
          <w:lang w:val="en-US"/>
        </w:rPr>
        <w:t xml:space="preserve">   797 412</w:t>
      </w:r>
      <w:r w:rsidRPr="00917D17">
        <w:t xml:space="preserve"> лв. по лихва, за 7</w:t>
      </w:r>
      <w:r w:rsidRPr="00917D17">
        <w:rPr>
          <w:lang w:val="en-US"/>
        </w:rPr>
        <w:t>3</w:t>
      </w:r>
      <w:r w:rsidRPr="00917D17">
        <w:t xml:space="preserve"> бенефициера (в т.ч. 24 бр. животновъди, 37 бр. птицевъди и 12 бр. свиневъди) по сключени 106 договора.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sz w:val="28"/>
          <w:szCs w:val="28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sz w:val="28"/>
          <w:szCs w:val="28"/>
        </w:rPr>
      </w:pPr>
      <w:r w:rsidRPr="00917D17">
        <w:rPr>
          <w:b/>
          <w:sz w:val="28"/>
          <w:szCs w:val="28"/>
        </w:rPr>
        <w:t>І</w:t>
      </w:r>
      <w:r w:rsidRPr="00917D17">
        <w:rPr>
          <w:b/>
          <w:sz w:val="28"/>
          <w:szCs w:val="28"/>
          <w:lang w:val="en-US"/>
        </w:rPr>
        <w:t>V</w:t>
      </w:r>
      <w:r w:rsidRPr="00917D17">
        <w:rPr>
          <w:b/>
          <w:sz w:val="28"/>
          <w:szCs w:val="28"/>
        </w:rPr>
        <w:t>. ПРЕДОСТАВЕН РАЗМЕР НА МИНИМАЛНИ ДЪРЖАВНИ ПОМОЩИ ЗА ПЕРИОД ОТ ТРИ ДАНЪЧНИ ГОДИНИ ОТ 20</w:t>
      </w:r>
      <w:r w:rsidRPr="00917D17">
        <w:rPr>
          <w:b/>
          <w:sz w:val="28"/>
          <w:szCs w:val="28"/>
          <w:lang w:val="ru-RU"/>
        </w:rPr>
        <w:t xml:space="preserve">22 </w:t>
      </w:r>
      <w:r w:rsidRPr="00917D17">
        <w:rPr>
          <w:b/>
          <w:sz w:val="28"/>
          <w:szCs w:val="28"/>
        </w:rPr>
        <w:t>ДО 2024</w:t>
      </w:r>
      <w:r w:rsidRPr="00917D17">
        <w:rPr>
          <w:b/>
          <w:sz w:val="28"/>
          <w:szCs w:val="28"/>
          <w:lang w:val="ru-RU"/>
        </w:rPr>
        <w:t xml:space="preserve">  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color w:val="000000"/>
          <w:sz w:val="16"/>
          <w:szCs w:val="16"/>
          <w:u w:val="single"/>
          <w:lang w:val="ru-RU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color w:val="000000"/>
          <w:u w:val="single"/>
        </w:rPr>
      </w:pPr>
      <w:r w:rsidRPr="00917D17">
        <w:rPr>
          <w:b/>
          <w:bCs/>
          <w:color w:val="000000"/>
          <w:u w:val="single"/>
          <w:lang w:val="ru-RU"/>
        </w:rPr>
        <w:t>1. М</w:t>
      </w:r>
      <w:r w:rsidRPr="00917D17">
        <w:rPr>
          <w:b/>
          <w:bCs/>
          <w:color w:val="000000"/>
          <w:u w:val="single"/>
        </w:rPr>
        <w:t xml:space="preserve">инимални помощи </w:t>
      </w:r>
      <w:r w:rsidRPr="00917D17">
        <w:rPr>
          <w:b/>
          <w:bCs/>
          <w:color w:val="000000"/>
          <w:u w:val="single"/>
          <w:lang w:val="en-US"/>
        </w:rPr>
        <w:t>de</w:t>
      </w:r>
      <w:r w:rsidRPr="00917D17">
        <w:rPr>
          <w:b/>
          <w:bCs/>
          <w:color w:val="000000"/>
          <w:u w:val="single"/>
          <w:lang w:val="ru-RU"/>
        </w:rPr>
        <w:t xml:space="preserve"> </w:t>
      </w:r>
      <w:r w:rsidRPr="00917D17">
        <w:rPr>
          <w:b/>
          <w:bCs/>
          <w:color w:val="000000"/>
          <w:u w:val="single"/>
          <w:lang w:val="en-US"/>
        </w:rPr>
        <w:t>minimis</w:t>
      </w:r>
      <w:r w:rsidRPr="00917D17">
        <w:rPr>
          <w:b/>
          <w:bCs/>
          <w:color w:val="000000"/>
          <w:u w:val="single"/>
        </w:rPr>
        <w:t xml:space="preserve"> по </w:t>
      </w:r>
      <w:r w:rsidRPr="00917D17">
        <w:rPr>
          <w:b/>
          <w:bCs/>
          <w:color w:val="000000"/>
          <w:u w:val="single"/>
          <w:lang w:val="ru-RU"/>
        </w:rPr>
        <w:t>Регламент (ЕС) № 1408/2013</w:t>
      </w:r>
      <w:r w:rsidRPr="00917D17">
        <w:rPr>
          <w:b/>
          <w:color w:val="000000"/>
          <w:u w:val="single"/>
        </w:rPr>
        <w:t xml:space="preserve"> на Комисията от 18 декември 2013 година, изменен с Регламент (ЕС) 2019/316 от 21 февруари 2019 г.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Cs/>
          <w:color w:val="000000"/>
          <w:sz w:val="16"/>
          <w:szCs w:val="16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sz w:val="20"/>
          <w:szCs w:val="20"/>
          <w:lang w:val="ru-RU"/>
        </w:rPr>
      </w:pPr>
      <w:r w:rsidRPr="00917D17">
        <w:rPr>
          <w:bCs/>
          <w:color w:val="000000"/>
        </w:rPr>
        <w:t xml:space="preserve">От 2019 г., Регламент (ЕС) </w:t>
      </w:r>
      <w:r w:rsidRPr="00917D17">
        <w:rPr>
          <w:bCs/>
          <w:color w:val="000000"/>
          <w:lang w:val="ru-RU"/>
        </w:rPr>
        <w:t xml:space="preserve">№ 1408/2013 е изменен </w:t>
      </w:r>
      <w:r w:rsidRPr="00917D17">
        <w:rPr>
          <w:color w:val="000000"/>
        </w:rPr>
        <w:t>с Регламент (ЕС) 2019/316 от 21 февруари 2019 г.</w:t>
      </w:r>
      <w:r w:rsidRPr="00917D17">
        <w:rPr>
          <w:bCs/>
          <w:color w:val="000000"/>
          <w:lang w:val="ru-RU"/>
        </w:rPr>
        <w:t xml:space="preserve"> С него се изменят максималния индивидуален праг от 15 000 евро на 25 000 евро, а националния праг за България - </w:t>
      </w:r>
      <w:r w:rsidRPr="00917D17">
        <w:t xml:space="preserve">от 85 059 046 лв. (43 490 000 евро) на   124 437 825 лв. (63 624 050 евро).  </w:t>
      </w:r>
    </w:p>
    <w:p w:rsidR="00917D17" w:rsidRPr="00917D17" w:rsidRDefault="00917D17" w:rsidP="00917D17">
      <w:pPr>
        <w:jc w:val="both"/>
      </w:pPr>
      <w:r w:rsidRPr="00917D17">
        <w:rPr>
          <w:bCs/>
          <w:color w:val="000000"/>
        </w:rPr>
        <w:t xml:space="preserve">Общо усвоените средства под формата на минимални помощи </w:t>
      </w:r>
      <w:r w:rsidRPr="00917D17">
        <w:rPr>
          <w:bCs/>
          <w:color w:val="000000"/>
          <w:lang w:val="en-US"/>
        </w:rPr>
        <w:t>de</w:t>
      </w:r>
      <w:r w:rsidRPr="00917D17">
        <w:rPr>
          <w:bCs/>
          <w:color w:val="000000"/>
          <w:lang w:val="ru-RU"/>
        </w:rPr>
        <w:t xml:space="preserve"> </w:t>
      </w:r>
      <w:r w:rsidRPr="00917D17">
        <w:rPr>
          <w:bCs/>
          <w:color w:val="000000"/>
          <w:lang w:val="en-US"/>
        </w:rPr>
        <w:t>minimis</w:t>
      </w:r>
      <w:r w:rsidRPr="00917D17">
        <w:rPr>
          <w:bCs/>
          <w:color w:val="000000"/>
        </w:rPr>
        <w:t xml:space="preserve"> по </w:t>
      </w:r>
      <w:r w:rsidRPr="00917D17">
        <w:rPr>
          <w:bCs/>
          <w:color w:val="000000"/>
          <w:lang w:val="ru-RU"/>
        </w:rPr>
        <w:t xml:space="preserve">Регламент (ЕС) № 1408/2013, изменен </w:t>
      </w:r>
      <w:r w:rsidRPr="00917D17">
        <w:rPr>
          <w:color w:val="000000"/>
        </w:rPr>
        <w:t xml:space="preserve">с Регламент (ЕС) 2019/316, </w:t>
      </w:r>
      <w:r w:rsidRPr="00917D17">
        <w:rPr>
          <w:bCs/>
          <w:color w:val="000000"/>
          <w:lang w:val="ru-RU"/>
        </w:rPr>
        <w:t>за период от</w:t>
      </w:r>
      <w:r w:rsidRPr="00917D17">
        <w:rPr>
          <w:b/>
          <w:bCs/>
          <w:color w:val="000000"/>
          <w:lang w:val="ru-RU"/>
        </w:rPr>
        <w:t xml:space="preserve"> три данъчни години от 20</w:t>
      </w:r>
      <w:r w:rsidRPr="00917D17">
        <w:rPr>
          <w:b/>
          <w:bCs/>
          <w:color w:val="000000"/>
          <w:lang w:val="en-US"/>
        </w:rPr>
        <w:t>2</w:t>
      </w:r>
      <w:r w:rsidRPr="00917D17">
        <w:rPr>
          <w:b/>
          <w:bCs/>
          <w:color w:val="000000"/>
        </w:rPr>
        <w:t>2</w:t>
      </w:r>
      <w:r w:rsidRPr="00917D17">
        <w:rPr>
          <w:b/>
          <w:bCs/>
          <w:color w:val="000000"/>
          <w:lang w:val="ru-RU"/>
        </w:rPr>
        <w:t xml:space="preserve"> до 2024 г.</w:t>
      </w:r>
      <w:r w:rsidRPr="00917D17">
        <w:rPr>
          <w:bCs/>
          <w:color w:val="000000"/>
          <w:lang w:val="ru-RU"/>
        </w:rPr>
        <w:t xml:space="preserve">, възлиза на сумата от </w:t>
      </w:r>
      <w:r w:rsidRPr="00917D17">
        <w:rPr>
          <w:b/>
          <w:bCs/>
        </w:rPr>
        <w:t xml:space="preserve">12 391 886.58 </w:t>
      </w:r>
      <w:r w:rsidRPr="00917D17">
        <w:rPr>
          <w:b/>
          <w:bCs/>
          <w:color w:val="000000"/>
          <w:lang w:val="ru-RU"/>
        </w:rPr>
        <w:t>лв.</w:t>
      </w:r>
      <w:r w:rsidRPr="00917D17">
        <w:rPr>
          <w:b/>
          <w:lang w:val="ru-RU"/>
        </w:rPr>
        <w:t xml:space="preserve"> </w:t>
      </w:r>
      <w:r w:rsidRPr="00917D17">
        <w:t xml:space="preserve">С усвоеният размер не се надвишава националния праг на максималния кумулиран размер на помощта </w:t>
      </w:r>
      <w:r w:rsidRPr="00917D17">
        <w:rPr>
          <w:bCs/>
          <w:color w:val="000000"/>
          <w:lang w:val="en-US"/>
        </w:rPr>
        <w:t>de</w:t>
      </w:r>
      <w:r w:rsidRPr="00917D17">
        <w:rPr>
          <w:bCs/>
          <w:color w:val="000000"/>
          <w:lang w:val="ru-RU"/>
        </w:rPr>
        <w:t xml:space="preserve"> </w:t>
      </w:r>
      <w:r w:rsidRPr="00917D17">
        <w:rPr>
          <w:bCs/>
          <w:color w:val="000000"/>
          <w:lang w:val="en-US"/>
        </w:rPr>
        <w:t>minimis</w:t>
      </w:r>
      <w:r w:rsidRPr="00917D17">
        <w:rPr>
          <w:bCs/>
          <w:color w:val="000000"/>
        </w:rPr>
        <w:t xml:space="preserve"> за тригодишен период </w:t>
      </w:r>
      <w:r w:rsidRPr="00917D17">
        <w:t>от 124 437 825.71</w:t>
      </w:r>
      <w:r w:rsidRPr="00917D17">
        <w:rPr>
          <w:lang w:val="ru-RU"/>
        </w:rPr>
        <w:t xml:space="preserve"> </w:t>
      </w:r>
      <w:r w:rsidRPr="00917D17">
        <w:t>лв.</w:t>
      </w:r>
    </w:p>
    <w:p w:rsidR="00917D17" w:rsidRPr="00917D17" w:rsidRDefault="00917D17" w:rsidP="00917D17">
      <w:pPr>
        <w:jc w:val="both"/>
        <w:rPr>
          <w:b/>
          <w:bCs/>
        </w:rPr>
      </w:pPr>
    </w:p>
    <w:tbl>
      <w:tblPr>
        <w:tblW w:w="9635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50"/>
        <w:gridCol w:w="1985"/>
      </w:tblGrid>
      <w:tr w:rsidR="00917D17" w:rsidRPr="00917D17" w:rsidTr="00B94580">
        <w:trPr>
          <w:trHeight w:val="487"/>
        </w:trPr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rPr>
                <w:b/>
                <w:bCs/>
                <w:sz w:val="20"/>
                <w:szCs w:val="20"/>
              </w:rPr>
            </w:pPr>
            <w:r w:rsidRPr="00917D17">
              <w:rPr>
                <w:b/>
                <w:bCs/>
                <w:sz w:val="20"/>
                <w:szCs w:val="20"/>
              </w:rPr>
              <w:t>МАКСИМАЛЕН ПРАГ НА DE MINIMIS ЗА 3  ГОДИНИ (лв.)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124 437 825.71</w:t>
            </w:r>
          </w:p>
        </w:tc>
      </w:tr>
      <w:tr w:rsidR="00917D17" w:rsidRPr="00917D17" w:rsidTr="00B94580">
        <w:trPr>
          <w:trHeight w:val="585"/>
        </w:trPr>
        <w:tc>
          <w:tcPr>
            <w:tcW w:w="7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rPr>
                <w:b/>
                <w:bCs/>
              </w:rPr>
            </w:pPr>
            <w:r w:rsidRPr="00917D17">
              <w:rPr>
                <w:b/>
                <w:bCs/>
              </w:rPr>
              <w:t>Общо ресурс по de minimis за периода 2022-2024 г. (лв.), в т.ч.: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88 826 346.99</w:t>
            </w:r>
          </w:p>
        </w:tc>
      </w:tr>
      <w:tr w:rsidR="00917D17" w:rsidRPr="00917D17" w:rsidTr="00B94580">
        <w:trPr>
          <w:trHeight w:val="585"/>
        </w:trPr>
        <w:tc>
          <w:tcPr>
            <w:tcW w:w="76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rPr>
                <w:b/>
                <w:bCs/>
              </w:rPr>
            </w:pPr>
            <w:r w:rsidRPr="00917D17">
              <w:rPr>
                <w:b/>
                <w:bCs/>
              </w:rPr>
              <w:t>Усвоен ресурс по de minimis през 2022 г. (лв.)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  <w:rPr>
                <w:b/>
                <w:bCs/>
              </w:rPr>
            </w:pPr>
            <w:r w:rsidRPr="00917D17">
              <w:rPr>
                <w:b/>
                <w:bCs/>
              </w:rPr>
              <w:t>30 918 402.05</w:t>
            </w:r>
          </w:p>
        </w:tc>
      </w:tr>
      <w:tr w:rsidR="00917D17" w:rsidRPr="00917D17" w:rsidTr="00B94580">
        <w:trPr>
          <w:trHeight w:val="585"/>
        </w:trPr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rPr>
                <w:b/>
                <w:bCs/>
              </w:rPr>
            </w:pPr>
            <w:r w:rsidRPr="00917D17">
              <w:rPr>
                <w:b/>
                <w:bCs/>
              </w:rPr>
              <w:t>Усвоен ресурс по de minimis през 2023 г. (лв.)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  <w:rPr>
                <w:b/>
                <w:bCs/>
              </w:rPr>
            </w:pPr>
            <w:r w:rsidRPr="00917D17">
              <w:rPr>
                <w:b/>
                <w:bCs/>
              </w:rPr>
              <w:t>45 516 058.36</w:t>
            </w:r>
          </w:p>
        </w:tc>
      </w:tr>
      <w:tr w:rsidR="00917D17" w:rsidRPr="00917D17" w:rsidTr="00B94580">
        <w:trPr>
          <w:trHeight w:val="585"/>
        </w:trPr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rPr>
                <w:b/>
                <w:bCs/>
              </w:rPr>
            </w:pPr>
            <w:r w:rsidRPr="00917D17">
              <w:rPr>
                <w:b/>
                <w:bCs/>
              </w:rPr>
              <w:t>Усвоен ресурс по de minimis през 2024 г. (лв.)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  <w:rPr>
                <w:b/>
                <w:bCs/>
              </w:rPr>
            </w:pPr>
            <w:r w:rsidRPr="00917D17">
              <w:rPr>
                <w:b/>
                <w:bCs/>
              </w:rPr>
              <w:t>12 391 886.58</w:t>
            </w:r>
          </w:p>
        </w:tc>
      </w:tr>
      <w:tr w:rsidR="00917D17" w:rsidRPr="00917D17" w:rsidTr="00B94580">
        <w:trPr>
          <w:trHeight w:val="366"/>
        </w:trPr>
        <w:tc>
          <w:tcPr>
            <w:tcW w:w="7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917D17" w:rsidRPr="00917D17" w:rsidRDefault="00917D17" w:rsidP="00917D17">
            <w:pPr>
              <w:rPr>
                <w:b/>
                <w:bCs/>
                <w:sz w:val="20"/>
                <w:szCs w:val="20"/>
              </w:rPr>
            </w:pPr>
            <w:r w:rsidRPr="00917D17">
              <w:rPr>
                <w:b/>
                <w:bCs/>
                <w:sz w:val="20"/>
                <w:szCs w:val="20"/>
              </w:rPr>
              <w:t>ОСТАТЪК ЗА УСВОЯВАНЕ ПО DE MINIMIS ДО НАЦИОНАЛНИЯ ПРАГ (лв.)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:rsidR="00917D17" w:rsidRPr="00917D17" w:rsidRDefault="00917D17" w:rsidP="00917D17">
            <w:pPr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35 611 478.72</w:t>
            </w:r>
          </w:p>
        </w:tc>
      </w:tr>
    </w:tbl>
    <w:p w:rsidR="00917D17" w:rsidRPr="00917D17" w:rsidRDefault="00917D17" w:rsidP="00917D17">
      <w:pPr>
        <w:spacing w:line="240" w:lineRule="atLeast"/>
        <w:jc w:val="both"/>
        <w:rPr>
          <w:b/>
          <w:bCs/>
          <w:color w:val="000000"/>
          <w:u w:val="single"/>
          <w:lang w:val="ru-RU"/>
        </w:rPr>
      </w:pPr>
    </w:p>
    <w:p w:rsidR="00917D17" w:rsidRPr="00917D17" w:rsidRDefault="00917D17" w:rsidP="00917D17">
      <w:pPr>
        <w:spacing w:line="240" w:lineRule="atLeast"/>
        <w:jc w:val="both"/>
        <w:rPr>
          <w:b/>
          <w:bCs/>
          <w:color w:val="000000"/>
          <w:u w:val="single"/>
          <w:lang w:val="ru-RU"/>
        </w:rPr>
      </w:pPr>
    </w:p>
    <w:p w:rsidR="00917D17" w:rsidRPr="00917D17" w:rsidRDefault="00917D17" w:rsidP="00917D17">
      <w:pPr>
        <w:spacing w:line="240" w:lineRule="atLeast"/>
        <w:jc w:val="both"/>
        <w:rPr>
          <w:b/>
          <w:bCs/>
          <w:color w:val="000000"/>
          <w:u w:val="single"/>
          <w:lang w:val="ru-RU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color w:val="000000"/>
          <w:u w:val="single"/>
        </w:rPr>
      </w:pPr>
      <w:r w:rsidRPr="00917D17">
        <w:rPr>
          <w:b/>
          <w:bCs/>
          <w:color w:val="000000"/>
          <w:u w:val="single"/>
          <w:lang w:val="ru-RU"/>
        </w:rPr>
        <w:t>2. М</w:t>
      </w:r>
      <w:r w:rsidRPr="00917D17">
        <w:rPr>
          <w:b/>
          <w:bCs/>
          <w:color w:val="000000"/>
          <w:u w:val="single"/>
        </w:rPr>
        <w:t xml:space="preserve">инимални помощи </w:t>
      </w:r>
      <w:r w:rsidRPr="00917D17">
        <w:rPr>
          <w:b/>
          <w:bCs/>
          <w:color w:val="000000"/>
          <w:u w:val="single"/>
          <w:lang w:val="en-US"/>
        </w:rPr>
        <w:t>de</w:t>
      </w:r>
      <w:r w:rsidRPr="00917D17">
        <w:rPr>
          <w:b/>
          <w:bCs/>
          <w:color w:val="000000"/>
          <w:u w:val="single"/>
          <w:lang w:val="ru-RU"/>
        </w:rPr>
        <w:t xml:space="preserve"> </w:t>
      </w:r>
      <w:r w:rsidRPr="00917D17">
        <w:rPr>
          <w:b/>
          <w:bCs/>
          <w:color w:val="000000"/>
          <w:u w:val="single"/>
          <w:lang w:val="en-US"/>
        </w:rPr>
        <w:t>minimis</w:t>
      </w:r>
      <w:r w:rsidRPr="00917D17">
        <w:rPr>
          <w:b/>
          <w:bCs/>
          <w:color w:val="000000"/>
          <w:u w:val="single"/>
        </w:rPr>
        <w:t xml:space="preserve"> по </w:t>
      </w:r>
      <w:r w:rsidRPr="00917D17">
        <w:rPr>
          <w:b/>
          <w:bCs/>
          <w:color w:val="000000"/>
          <w:u w:val="single"/>
          <w:lang w:val="ru-RU"/>
        </w:rPr>
        <w:t>Регламент (ЕС) № 717/2014</w:t>
      </w:r>
    </w:p>
    <w:p w:rsidR="00917D17" w:rsidRPr="00917D17" w:rsidRDefault="00917D17" w:rsidP="00917D17">
      <w:pPr>
        <w:ind w:firstLine="708"/>
        <w:jc w:val="both"/>
      </w:pPr>
      <w:r w:rsidRPr="00917D17">
        <w:t xml:space="preserve">Максималният размер на помощта </w:t>
      </w:r>
      <w:r w:rsidRPr="00917D17">
        <w:rPr>
          <w:i/>
        </w:rPr>
        <w:t>de minimis</w:t>
      </w:r>
      <w:r w:rsidRPr="00917D17">
        <w:t xml:space="preserve"> </w:t>
      </w:r>
      <w:r w:rsidRPr="00917D17">
        <w:rPr>
          <w:b/>
        </w:rPr>
        <w:t>за едно и също предприятие</w:t>
      </w:r>
      <w:r w:rsidRPr="00917D17">
        <w:t xml:space="preserve"> (в т.ч. при наличие на обстоятелства по преобразуване: сливане/придобиване/разделяне), не може да надхвърля левовата равностойност на </w:t>
      </w:r>
      <w:r w:rsidRPr="00917D17">
        <w:rPr>
          <w:b/>
          <w:color w:val="000000"/>
        </w:rPr>
        <w:t xml:space="preserve">30 000 евро </w:t>
      </w:r>
      <w:r w:rsidRPr="00917D17">
        <w:rPr>
          <w:b/>
          <w:color w:val="000000"/>
        </w:rPr>
        <w:lastRenderedPageBreak/>
        <w:t>(58 674 лв.)</w:t>
      </w:r>
      <w:r w:rsidRPr="00917D17">
        <w:t xml:space="preserve"> за период от три последователни бюджетни години. Н</w:t>
      </w:r>
      <w:r w:rsidRPr="00917D17">
        <w:rPr>
          <w:bCs/>
          <w:color w:val="000000"/>
          <w:lang w:val="ru-RU"/>
        </w:rPr>
        <w:t xml:space="preserve">ационалният праг по помощта за България е в размер на левовата равностойност на </w:t>
      </w:r>
      <w:r w:rsidRPr="00917D17">
        <w:rPr>
          <w:b/>
        </w:rPr>
        <w:t>1 270 000 евро</w:t>
      </w:r>
      <w:r w:rsidRPr="00917D17">
        <w:t xml:space="preserve"> (</w:t>
      </w:r>
      <w:r w:rsidRPr="00917D17">
        <w:rPr>
          <w:b/>
        </w:rPr>
        <w:t>2 483 904 лв</w:t>
      </w:r>
      <w:r w:rsidRPr="00917D17">
        <w:t xml:space="preserve">).  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lang w:val="en-US"/>
        </w:rPr>
      </w:pPr>
      <w:r w:rsidRPr="00917D17">
        <w:rPr>
          <w:bCs/>
          <w:color w:val="000000"/>
          <w:lang w:val="ru-RU"/>
        </w:rPr>
        <w:t>През периода от</w:t>
      </w:r>
      <w:r w:rsidRPr="00917D17">
        <w:rPr>
          <w:b/>
          <w:bCs/>
          <w:color w:val="000000"/>
          <w:lang w:val="ru-RU"/>
        </w:rPr>
        <w:t xml:space="preserve"> </w:t>
      </w:r>
      <w:r w:rsidRPr="00917D17">
        <w:rPr>
          <w:b/>
          <w:bCs/>
          <w:color w:val="000000"/>
          <w:u w:val="single"/>
          <w:lang w:val="ru-RU"/>
        </w:rPr>
        <w:t>три данъчни години от 20</w:t>
      </w:r>
      <w:r w:rsidRPr="00917D17">
        <w:rPr>
          <w:b/>
          <w:bCs/>
          <w:color w:val="000000"/>
          <w:u w:val="single"/>
          <w:lang w:val="en-US"/>
        </w:rPr>
        <w:t>2</w:t>
      </w:r>
      <w:r w:rsidRPr="00917D17">
        <w:rPr>
          <w:b/>
          <w:bCs/>
          <w:color w:val="000000"/>
          <w:u w:val="single"/>
        </w:rPr>
        <w:t>2</w:t>
      </w:r>
      <w:r w:rsidRPr="00917D17">
        <w:rPr>
          <w:b/>
          <w:bCs/>
          <w:color w:val="000000"/>
          <w:u w:val="single"/>
          <w:lang w:val="ru-RU"/>
        </w:rPr>
        <w:t xml:space="preserve"> до 202</w:t>
      </w:r>
      <w:r w:rsidRPr="00917D17">
        <w:rPr>
          <w:b/>
          <w:bCs/>
          <w:color w:val="000000"/>
          <w:u w:val="single"/>
        </w:rPr>
        <w:t>4</w:t>
      </w:r>
      <w:r w:rsidRPr="00917D17">
        <w:rPr>
          <w:b/>
          <w:bCs/>
          <w:color w:val="000000"/>
          <w:u w:val="single"/>
          <w:lang w:val="ru-RU"/>
        </w:rPr>
        <w:t xml:space="preserve"> г.</w:t>
      </w:r>
      <w:r w:rsidRPr="00917D17">
        <w:rPr>
          <w:b/>
          <w:bCs/>
          <w:color w:val="000000"/>
          <w:lang w:val="ru-RU"/>
        </w:rPr>
        <w:t xml:space="preserve">, </w:t>
      </w:r>
      <w:r w:rsidRPr="00917D17">
        <w:rPr>
          <w:bCs/>
          <w:color w:val="000000"/>
        </w:rPr>
        <w:t xml:space="preserve">усвоените средства под формата на минимални помощи </w:t>
      </w:r>
      <w:r w:rsidRPr="00917D17">
        <w:rPr>
          <w:bCs/>
          <w:color w:val="000000"/>
          <w:lang w:val="en-US"/>
        </w:rPr>
        <w:t>de</w:t>
      </w:r>
      <w:r w:rsidRPr="00917D17">
        <w:rPr>
          <w:bCs/>
          <w:color w:val="000000"/>
          <w:lang w:val="ru-RU"/>
        </w:rPr>
        <w:t xml:space="preserve"> </w:t>
      </w:r>
      <w:r w:rsidRPr="00917D17">
        <w:rPr>
          <w:bCs/>
          <w:color w:val="000000"/>
          <w:lang w:val="en-US"/>
        </w:rPr>
        <w:t>minimis</w:t>
      </w:r>
      <w:r w:rsidRPr="00917D17">
        <w:rPr>
          <w:bCs/>
          <w:color w:val="000000"/>
        </w:rPr>
        <w:t xml:space="preserve"> по </w:t>
      </w:r>
      <w:r w:rsidRPr="00917D17">
        <w:rPr>
          <w:bCs/>
          <w:color w:val="000000"/>
          <w:lang w:val="ru-RU"/>
        </w:rPr>
        <w:t xml:space="preserve">Регламент (ЕС) № </w:t>
      </w:r>
      <w:r w:rsidRPr="00917D17">
        <w:rPr>
          <w:bCs/>
          <w:color w:val="000000"/>
          <w:lang w:val="en-US"/>
        </w:rPr>
        <w:t xml:space="preserve">717/2014 </w:t>
      </w:r>
      <w:r w:rsidRPr="00917D17">
        <w:rPr>
          <w:color w:val="000000"/>
        </w:rPr>
        <w:t>в сектора на рибарството и аквакултурите</w:t>
      </w:r>
      <w:r w:rsidRPr="00917D17">
        <w:rPr>
          <w:bCs/>
          <w:color w:val="000000"/>
        </w:rPr>
        <w:t xml:space="preserve">, </w:t>
      </w:r>
      <w:r w:rsidRPr="00917D17">
        <w:rPr>
          <w:bCs/>
          <w:color w:val="000000"/>
          <w:lang w:val="ru-RU"/>
        </w:rPr>
        <w:t>възлиза на сумата от</w:t>
      </w:r>
      <w:r w:rsidRPr="00917D17">
        <w:rPr>
          <w:b/>
          <w:bCs/>
          <w:color w:val="000000"/>
          <w:lang w:val="ru-RU"/>
        </w:rPr>
        <w:t xml:space="preserve"> </w:t>
      </w:r>
      <w:r w:rsidRPr="00917D17">
        <w:rPr>
          <w:b/>
        </w:rPr>
        <w:t xml:space="preserve">558 967.14 </w:t>
      </w:r>
      <w:r w:rsidRPr="00917D17">
        <w:rPr>
          <w:b/>
          <w:bCs/>
          <w:color w:val="000000"/>
          <w:lang w:val="ru-RU"/>
        </w:rPr>
        <w:t>лв. С усвоеният размер не се надвишава националния праг на максималния кумулиран размер на помощта de minimis за тригодишен период от</w:t>
      </w:r>
      <w:r w:rsidRPr="00917D17">
        <w:rPr>
          <w:b/>
          <w:bCs/>
          <w:color w:val="000000"/>
          <w:lang w:val="en-US"/>
        </w:rPr>
        <w:t xml:space="preserve"> </w:t>
      </w:r>
      <w:r w:rsidRPr="00917D17">
        <w:rPr>
          <w:b/>
        </w:rPr>
        <w:t xml:space="preserve">2 483 904 </w:t>
      </w:r>
      <w:r w:rsidRPr="00917D17">
        <w:rPr>
          <w:b/>
          <w:lang w:val="en-US"/>
        </w:rPr>
        <w:t>лв.</w:t>
      </w: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color w:val="000000"/>
        </w:rPr>
      </w:pPr>
    </w:p>
    <w:tbl>
      <w:tblPr>
        <w:tblW w:w="0" w:type="auto"/>
        <w:tblInd w:w="4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43"/>
        <w:gridCol w:w="2126"/>
      </w:tblGrid>
      <w:tr w:rsidR="00917D17" w:rsidRPr="00917D17" w:rsidTr="00B94580">
        <w:trPr>
          <w:trHeight w:val="450"/>
        </w:trPr>
        <w:tc>
          <w:tcPr>
            <w:tcW w:w="7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917D17">
              <w:rPr>
                <w:b/>
                <w:bCs/>
                <w:color w:val="000000"/>
                <w:sz w:val="20"/>
                <w:szCs w:val="20"/>
              </w:rPr>
              <w:t>МАКСИМАЛЕН ПРАГ НА DE MINIMIS ЗА 3  ГОДИНИ (лв.)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2 483 904.00</w:t>
            </w:r>
          </w:p>
        </w:tc>
      </w:tr>
      <w:tr w:rsidR="00917D17" w:rsidRPr="00917D17" w:rsidTr="00B94580">
        <w:trPr>
          <w:trHeight w:val="414"/>
        </w:trPr>
        <w:tc>
          <w:tcPr>
            <w:tcW w:w="7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Общо ресурс по de minimis за периода 2022-2024 г. (лв.), в т.ч.: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558 967.14</w:t>
            </w:r>
          </w:p>
        </w:tc>
      </w:tr>
      <w:tr w:rsidR="00917D17" w:rsidRPr="00917D17" w:rsidTr="00B94580">
        <w:trPr>
          <w:trHeight w:val="566"/>
        </w:trPr>
        <w:tc>
          <w:tcPr>
            <w:tcW w:w="7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Усвоен ресурс по de minimis през 2022 г. (лв.)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558 967.14</w:t>
            </w:r>
          </w:p>
        </w:tc>
      </w:tr>
      <w:tr w:rsidR="00917D17" w:rsidRPr="00917D17" w:rsidTr="00B94580">
        <w:trPr>
          <w:trHeight w:val="566"/>
        </w:trPr>
        <w:tc>
          <w:tcPr>
            <w:tcW w:w="7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Усвоен ресурс по de minimis през 2023 г. (лв.)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0.00</w:t>
            </w:r>
          </w:p>
        </w:tc>
      </w:tr>
      <w:tr w:rsidR="00917D17" w:rsidRPr="00917D17" w:rsidTr="00B94580">
        <w:trPr>
          <w:trHeight w:val="380"/>
        </w:trPr>
        <w:tc>
          <w:tcPr>
            <w:tcW w:w="75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Усвоен ресурс по de minimis през 2024 г. (лв.)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0.00</w:t>
            </w:r>
          </w:p>
        </w:tc>
      </w:tr>
      <w:tr w:rsidR="00917D17" w:rsidRPr="00917D17" w:rsidTr="00B94580">
        <w:trPr>
          <w:trHeight w:val="333"/>
        </w:trPr>
        <w:tc>
          <w:tcPr>
            <w:tcW w:w="7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FFCC" w:fill="auto"/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917D17">
              <w:rPr>
                <w:b/>
                <w:bCs/>
                <w:color w:val="000000"/>
                <w:sz w:val="20"/>
                <w:szCs w:val="20"/>
              </w:rPr>
              <w:t>ОСТАТЪК ЗА УСВОЯВАНЕ ПО DE MINIMIS ДО НАЦИОНАЛНИЯ ПРАГ (лв.)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FFCC" w:fill="auto"/>
          </w:tcPr>
          <w:p w:rsidR="00917D17" w:rsidRPr="00917D17" w:rsidRDefault="00917D17" w:rsidP="00917D1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917D17">
              <w:rPr>
                <w:b/>
                <w:bCs/>
                <w:color w:val="000000"/>
              </w:rPr>
              <w:t>1 924 936.86</w:t>
            </w:r>
          </w:p>
        </w:tc>
      </w:tr>
    </w:tbl>
    <w:p w:rsidR="00917D17" w:rsidRPr="00917D17" w:rsidRDefault="00917D17" w:rsidP="00917D17">
      <w:pPr>
        <w:spacing w:line="240" w:lineRule="atLeast"/>
        <w:jc w:val="both"/>
        <w:rPr>
          <w:b/>
          <w:bCs/>
          <w:color w:val="000000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color w:val="000000"/>
        </w:rPr>
      </w:pPr>
      <w:r w:rsidRPr="00917D17">
        <w:rPr>
          <w:bCs/>
          <w:color w:val="000000"/>
        </w:rPr>
        <w:t xml:space="preserve">На сайта на ДФ“Земеделие“ има информация за индивидуалния размер на помощите </w:t>
      </w:r>
      <w:r w:rsidRPr="00917D17">
        <w:rPr>
          <w:bCs/>
          <w:color w:val="000000"/>
          <w:lang w:val="en-US"/>
        </w:rPr>
        <w:t>de minimis</w:t>
      </w:r>
      <w:r w:rsidRPr="00917D17">
        <w:rPr>
          <w:bCs/>
          <w:color w:val="000000"/>
        </w:rPr>
        <w:t xml:space="preserve"> по Регламент (ЕС) № 1408/2013 на Комисията, изменен с Регламент (ЕС) 2019/316 и помощи de minimis по Регламент (ЕС) № 717/2014 в сектора на рибарството и аквакултурите: </w:t>
      </w:r>
      <w:hyperlink r:id="rId12" w:history="1">
        <w:r w:rsidRPr="00917D17">
          <w:rPr>
            <w:b/>
            <w:bCs/>
            <w:color w:val="000080"/>
            <w:u w:val="single"/>
          </w:rPr>
          <w:t>https://www.dfz.bg/bg/web/guest/state-aid-registers</w:t>
        </w:r>
      </w:hyperlink>
    </w:p>
    <w:p w:rsidR="00917D17" w:rsidRPr="00917D17" w:rsidRDefault="00917D17" w:rsidP="00917D17">
      <w:pPr>
        <w:spacing w:line="240" w:lineRule="atLeast"/>
        <w:jc w:val="both"/>
        <w:rPr>
          <w:b/>
          <w:bCs/>
          <w:color w:val="000000"/>
        </w:rPr>
      </w:pPr>
    </w:p>
    <w:p w:rsidR="00917D17" w:rsidRPr="00917D17" w:rsidRDefault="00917D17" w:rsidP="00917D17">
      <w:pPr>
        <w:spacing w:line="240" w:lineRule="atLeast"/>
        <w:ind w:firstLine="708"/>
        <w:jc w:val="both"/>
        <w:rPr>
          <w:b/>
          <w:bCs/>
          <w:color w:val="000000"/>
          <w:sz w:val="28"/>
          <w:szCs w:val="28"/>
        </w:rPr>
      </w:pPr>
      <w:r w:rsidRPr="00917D17">
        <w:rPr>
          <w:b/>
          <w:sz w:val="28"/>
          <w:szCs w:val="28"/>
        </w:rPr>
        <w:t xml:space="preserve">V. </w:t>
      </w:r>
      <w:r w:rsidRPr="00917D17">
        <w:rPr>
          <w:b/>
          <w:bCs/>
          <w:color w:val="000000"/>
          <w:sz w:val="28"/>
          <w:szCs w:val="28"/>
        </w:rPr>
        <w:t>АДМИНИСТРИРАНЕ НА КРАТКОСРОЧНИТЕ СХЕМИ ЗА ПОДПОМАГАНЕ</w:t>
      </w:r>
    </w:p>
    <w:p w:rsidR="00917D17" w:rsidRPr="00917D17" w:rsidRDefault="00917D17" w:rsidP="00917D17">
      <w:pPr>
        <w:spacing w:line="240" w:lineRule="atLeast"/>
        <w:jc w:val="both"/>
        <w:rPr>
          <w:color w:val="000000"/>
          <w:sz w:val="16"/>
          <w:szCs w:val="16"/>
          <w:lang w:val="ru-RU"/>
        </w:rPr>
      </w:pPr>
      <w:r w:rsidRPr="00917D17">
        <w:rPr>
          <w:color w:val="000000"/>
          <w:lang w:val="ru-RU"/>
        </w:rPr>
        <w:tab/>
      </w:r>
    </w:p>
    <w:p w:rsidR="00917D17" w:rsidRPr="00671140" w:rsidRDefault="00917D17" w:rsidP="00671140">
      <w:pPr>
        <w:spacing w:line="276" w:lineRule="auto"/>
        <w:jc w:val="both"/>
        <w:rPr>
          <w:bCs/>
          <w:szCs w:val="24"/>
        </w:rPr>
      </w:pPr>
      <w:r w:rsidRPr="00917D17">
        <w:rPr>
          <w:color w:val="000000"/>
          <w:lang w:val="ru-RU"/>
        </w:rPr>
        <w:tab/>
      </w:r>
      <w:r w:rsidRPr="00671140">
        <w:rPr>
          <w:color w:val="000000"/>
          <w:szCs w:val="24"/>
        </w:rPr>
        <w:t xml:space="preserve">С цел оптимизиране на работата и синхронизиране с изискванията за контрол, </w:t>
      </w:r>
      <w:r w:rsidRPr="00671140">
        <w:rPr>
          <w:szCs w:val="24"/>
        </w:rPr>
        <w:t xml:space="preserve">през 2024 г., дирекция „Краткосрочни схеми за подпомагане” продължи с разработване на нови функционалности по модули за администриране на краткосрочните схеми под ИСАК. В преобладаващата си част вече се работи в ИСАК, с изключение на схеми, които се прилагат от единични бенефициери и не е приложимо администрирането под ИСАК. </w:t>
      </w:r>
    </w:p>
    <w:p w:rsidR="00917D17" w:rsidRPr="00671140" w:rsidRDefault="00917D17" w:rsidP="00671140">
      <w:pPr>
        <w:spacing w:line="276" w:lineRule="auto"/>
        <w:ind w:firstLine="708"/>
        <w:jc w:val="both"/>
        <w:rPr>
          <w:bCs/>
          <w:szCs w:val="24"/>
        </w:rPr>
      </w:pPr>
      <w:r w:rsidRPr="00671140">
        <w:rPr>
          <w:bCs/>
          <w:szCs w:val="24"/>
        </w:rPr>
        <w:t>Актуализирани бяха 17 модула за прилагане на краткосрочни схеми за подпомагане и са разработени 2 нови модула по прилагане на нови държавни помощи.</w:t>
      </w:r>
    </w:p>
    <w:p w:rsidR="00917D17" w:rsidRPr="00671140" w:rsidRDefault="00917D17" w:rsidP="00671140">
      <w:pPr>
        <w:spacing w:line="276" w:lineRule="auto"/>
        <w:ind w:firstLine="708"/>
        <w:jc w:val="both"/>
        <w:rPr>
          <w:b/>
          <w:bCs/>
          <w:color w:val="000000"/>
          <w:szCs w:val="24"/>
        </w:rPr>
      </w:pPr>
      <w:r w:rsidRPr="00671140">
        <w:rPr>
          <w:szCs w:val="24"/>
        </w:rPr>
        <w:t xml:space="preserve">Във връзка с осигуряване на прозрачност по отношение на отпусканите държавни помощи в сектора, държавите-членки са задължени да организират свои подробни уебсайтове за държавна помощ, на които се публикува информацията, така че да се осигури лесен достъп до нея. В тази връзка, в изпълнение на Указания за публикуване на информация в електронен вид за държавните помощи в съответствие с чл. 9, параграф 2, б. „в” и параграф 3 от Регламент (ЕС) № 702/2014 на Комисията </w:t>
      </w:r>
      <w:r w:rsidRPr="00671140">
        <w:rPr>
          <w:szCs w:val="24"/>
          <w:lang w:val="en-US"/>
        </w:rPr>
        <w:t>(</w:t>
      </w:r>
      <w:r w:rsidRPr="00671140">
        <w:rPr>
          <w:szCs w:val="24"/>
        </w:rPr>
        <w:t>утвърдени със Заповед № РД09-464/28.06.2016 г.</w:t>
      </w:r>
      <w:r w:rsidRPr="00671140">
        <w:rPr>
          <w:szCs w:val="24"/>
          <w:lang w:val="en-US"/>
        </w:rPr>
        <w:t xml:space="preserve">), изменени  с </w:t>
      </w:r>
      <w:r w:rsidRPr="00671140">
        <w:rPr>
          <w:szCs w:val="24"/>
        </w:rPr>
        <w:t xml:space="preserve">Указания за публикуване на информация в електронен вид за </w:t>
      </w:r>
      <w:r w:rsidRPr="00671140">
        <w:rPr>
          <w:szCs w:val="24"/>
        </w:rPr>
        <w:lastRenderedPageBreak/>
        <w:t xml:space="preserve">държавните помощи в съответствие с чл. 9 от Регламент (ЕС) № 2022/2472, чл. 9 от Регламент (ЕС) № 2022/2473, част I, глава 3, раздел 3.2.4. от Насоки за държавната помощ в секторите на селското и горското стопанство и в селските райони (2022/C 485/01) и част I, глава 3, раздел 3.2.4. от </w:t>
      </w:r>
      <w:r w:rsidRPr="00671140">
        <w:rPr>
          <w:bCs/>
          <w:szCs w:val="24"/>
        </w:rPr>
        <w:t xml:space="preserve">Насоки за държавна помощ за рибарството и аквакултурите </w:t>
      </w:r>
      <w:r w:rsidRPr="00671140">
        <w:rPr>
          <w:szCs w:val="24"/>
        </w:rPr>
        <w:t xml:space="preserve">(2023/C 107/01) </w:t>
      </w:r>
      <w:r w:rsidRPr="00671140">
        <w:rPr>
          <w:szCs w:val="24"/>
          <w:lang w:val="en-US"/>
        </w:rPr>
        <w:t>(</w:t>
      </w:r>
      <w:r w:rsidRPr="00671140">
        <w:rPr>
          <w:szCs w:val="24"/>
        </w:rPr>
        <w:t>утвърдени със Заповед № РД09-1252/09.12.2024 г. на министъра на земеделието и храните</w:t>
      </w:r>
      <w:r w:rsidRPr="00671140">
        <w:rPr>
          <w:szCs w:val="24"/>
          <w:lang w:val="en-US"/>
        </w:rPr>
        <w:t>)</w:t>
      </w:r>
      <w:r w:rsidRPr="00671140">
        <w:rPr>
          <w:szCs w:val="24"/>
        </w:rPr>
        <w:t>,</w:t>
      </w:r>
      <w:r w:rsidRPr="00671140">
        <w:rPr>
          <w:b/>
          <w:szCs w:val="24"/>
        </w:rPr>
        <w:t xml:space="preserve"> д</w:t>
      </w:r>
      <w:r w:rsidRPr="00671140">
        <w:rPr>
          <w:bCs/>
          <w:szCs w:val="24"/>
        </w:rPr>
        <w:t xml:space="preserve">ирекция </w:t>
      </w:r>
      <w:r w:rsidRPr="00671140">
        <w:rPr>
          <w:szCs w:val="24"/>
        </w:rPr>
        <w:t xml:space="preserve">„Краткосрочни схеми за подпомагане” поддържа Регистър „Прозрачност“. Актуализирания регистър се публикува на </w:t>
      </w:r>
      <w:r w:rsidRPr="00671140">
        <w:rPr>
          <w:bCs/>
          <w:color w:val="000000"/>
          <w:szCs w:val="24"/>
        </w:rPr>
        <w:t>сайта на ДФ</w:t>
      </w:r>
      <w:r w:rsidRPr="00671140">
        <w:rPr>
          <w:bCs/>
          <w:color w:val="000000"/>
          <w:szCs w:val="24"/>
          <w:lang w:val="en-US"/>
        </w:rPr>
        <w:t xml:space="preserve"> </w:t>
      </w:r>
      <w:r w:rsidRPr="00671140">
        <w:rPr>
          <w:bCs/>
          <w:color w:val="000000"/>
          <w:szCs w:val="24"/>
        </w:rPr>
        <w:t xml:space="preserve">“Земеделие“: </w:t>
      </w:r>
      <w:hyperlink r:id="rId13" w:history="1">
        <w:r w:rsidRPr="00671140">
          <w:rPr>
            <w:b/>
            <w:bCs/>
            <w:color w:val="000080"/>
            <w:szCs w:val="24"/>
            <w:u w:val="single"/>
          </w:rPr>
          <w:t>https://www.dfz.bg/bg/web/guest/state-aid-registers</w:t>
        </w:r>
      </w:hyperlink>
    </w:p>
    <w:p w:rsidR="00917D17" w:rsidRPr="00917D17" w:rsidRDefault="00917D17" w:rsidP="009D5C58">
      <w:pPr>
        <w:spacing w:line="360" w:lineRule="auto"/>
        <w:jc w:val="both"/>
        <w:rPr>
          <w:rFonts w:eastAsia="Times New Roman"/>
          <w:szCs w:val="24"/>
          <w:lang w:eastAsia="bg-BG"/>
        </w:rPr>
      </w:pPr>
    </w:p>
    <w:p w:rsidR="00917D17" w:rsidRPr="00A85543" w:rsidRDefault="00917D17" w:rsidP="00917D17">
      <w:pPr>
        <w:spacing w:line="240" w:lineRule="atLeast"/>
        <w:rPr>
          <w:rFonts w:eastAsia="Times New Roman"/>
          <w:b/>
          <w:bCs/>
          <w:color w:val="000000"/>
          <w:sz w:val="36"/>
          <w:szCs w:val="36"/>
          <w:u w:val="single"/>
          <w:lang w:eastAsia="bg-BG"/>
        </w:rPr>
      </w:pPr>
      <w:r w:rsidRPr="00917D17">
        <w:rPr>
          <w:rFonts w:eastAsia="Times New Roman"/>
          <w:b/>
          <w:bCs/>
          <w:color w:val="000000"/>
          <w:sz w:val="36"/>
          <w:szCs w:val="36"/>
          <w:lang w:eastAsia="bg-BG"/>
        </w:rPr>
        <w:t xml:space="preserve">          </w:t>
      </w:r>
      <w:r w:rsidRPr="00A85543">
        <w:rPr>
          <w:rFonts w:eastAsia="Times New Roman"/>
          <w:b/>
          <w:bCs/>
          <w:color w:val="000000"/>
          <w:sz w:val="36"/>
          <w:szCs w:val="36"/>
          <w:u w:val="single"/>
          <w:lang w:eastAsia="bg-BG"/>
        </w:rPr>
        <w:t xml:space="preserve">Инвестиционните схеми за държавни помощи </w:t>
      </w:r>
    </w:p>
    <w:p w:rsidR="00917D17" w:rsidRPr="00A85543" w:rsidRDefault="00917D17" w:rsidP="00917D17">
      <w:pPr>
        <w:jc w:val="center"/>
        <w:rPr>
          <w:rFonts w:eastAsia="Times New Roman"/>
          <w:b/>
          <w:color w:val="000000"/>
          <w:szCs w:val="24"/>
          <w:u w:val="single"/>
          <w:lang w:val="en-US" w:eastAsia="bg-BG"/>
        </w:rPr>
      </w:pPr>
    </w:p>
    <w:p w:rsidR="00917D17" w:rsidRPr="00917D17" w:rsidRDefault="00917D17" w:rsidP="00917D17">
      <w:pPr>
        <w:ind w:firstLine="708"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>Държавен фонд „Земеделие” осъществява държавното подпомагане със средства от Националния бюджет по реда и условията на одобрени от Управителния съвет на Държавен фонд „Земеделие” Указания за прилагане на схеми за държавни помощи.</w:t>
      </w:r>
    </w:p>
    <w:p w:rsidR="00917D17" w:rsidRPr="00917D17" w:rsidRDefault="00917D17" w:rsidP="00917D17">
      <w:pPr>
        <w:ind w:firstLine="709"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 xml:space="preserve">Схемите са разработени във връзка с необходимостта от допълнително държавно подпомагане за инвестиции от особено важно значение за животновъдния и растениевъдния сектор в съответствие с желанията и нуждите на съответните браншове. </w:t>
      </w:r>
    </w:p>
    <w:p w:rsidR="00917D17" w:rsidRPr="00917D17" w:rsidRDefault="00917D17" w:rsidP="00917D17">
      <w:pPr>
        <w:ind w:firstLine="709"/>
        <w:jc w:val="both"/>
        <w:rPr>
          <w:rFonts w:eastAsia="Times New Roman"/>
          <w:szCs w:val="24"/>
          <w:lang w:eastAsia="bg-BG"/>
        </w:rPr>
      </w:pPr>
    </w:p>
    <w:p w:rsidR="00917D17" w:rsidRPr="00917D17" w:rsidRDefault="00917D17" w:rsidP="00917D17">
      <w:pPr>
        <w:ind w:firstLine="709"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>Прилаганите през 2024 г. схеми за държавна помощ са, както следва:</w:t>
      </w:r>
    </w:p>
    <w:p w:rsidR="00917D17" w:rsidRPr="00917D17" w:rsidRDefault="00917D17" w:rsidP="00917D17">
      <w:pPr>
        <w:numPr>
          <w:ilvl w:val="0"/>
          <w:numId w:val="10"/>
        </w:numPr>
        <w:tabs>
          <w:tab w:val="left" w:pos="0"/>
        </w:tabs>
        <w:ind w:left="993" w:hanging="284"/>
        <w:contextualSpacing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>Схема за държавна помощ „Инвестиции за закупуване на съоръжения за добив и съхранение на сурово мляко и съоръжения за изхранване на новородени животни с мляко“;</w:t>
      </w:r>
    </w:p>
    <w:p w:rsidR="00917D17" w:rsidRPr="00917D17" w:rsidRDefault="00917D17" w:rsidP="00917D17">
      <w:pPr>
        <w:numPr>
          <w:ilvl w:val="0"/>
          <w:numId w:val="10"/>
        </w:numPr>
        <w:tabs>
          <w:tab w:val="left" w:pos="993"/>
        </w:tabs>
        <w:ind w:left="993" w:hanging="284"/>
        <w:contextualSpacing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>Схема за държавна помощ „Инвестиции в материални активи в земеделски стопанства, свързани с първично производство на растениевъдна земеделска продукция“;</w:t>
      </w:r>
    </w:p>
    <w:p w:rsidR="00917D17" w:rsidRPr="00917D17" w:rsidRDefault="00917D17" w:rsidP="00917D17">
      <w:pPr>
        <w:numPr>
          <w:ilvl w:val="0"/>
          <w:numId w:val="10"/>
        </w:numPr>
        <w:tabs>
          <w:tab w:val="left" w:pos="993"/>
        </w:tabs>
        <w:ind w:left="993" w:hanging="284"/>
        <w:contextualSpacing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>Схема за държавна помощ „Инвестиции за закупуване или изграждане на обекти за преработка и/или обработка на сурово мляко“;</w:t>
      </w:r>
    </w:p>
    <w:p w:rsidR="00917D17" w:rsidRPr="00917D17" w:rsidRDefault="00917D17" w:rsidP="00917D17">
      <w:pPr>
        <w:tabs>
          <w:tab w:val="left" w:pos="993"/>
        </w:tabs>
        <w:ind w:left="993"/>
        <w:contextualSpacing/>
        <w:jc w:val="both"/>
        <w:rPr>
          <w:rFonts w:eastAsia="Times New Roman"/>
          <w:szCs w:val="24"/>
          <w:lang w:eastAsia="bg-BG"/>
        </w:rPr>
      </w:pPr>
    </w:p>
    <w:p w:rsidR="00917D17" w:rsidRPr="00917D17" w:rsidRDefault="00917D17" w:rsidP="00917D17">
      <w:pPr>
        <w:numPr>
          <w:ilvl w:val="0"/>
          <w:numId w:val="11"/>
        </w:numPr>
        <w:jc w:val="both"/>
        <w:rPr>
          <w:rFonts w:eastAsia="Times New Roman"/>
          <w:b/>
          <w:sz w:val="26"/>
          <w:szCs w:val="26"/>
          <w:lang w:val="ru-RU" w:eastAsia="bg-BG"/>
        </w:rPr>
      </w:pPr>
      <w:r w:rsidRPr="00917D17">
        <w:rPr>
          <w:rFonts w:eastAsia="Times New Roman"/>
          <w:b/>
          <w:sz w:val="26"/>
          <w:szCs w:val="26"/>
          <w:lang w:val="ru-RU" w:eastAsia="bg-BG"/>
        </w:rPr>
        <w:t>Схемата за държавна помощ „Инвестиции за закупуване на съоръжения за добив и съхранение на сурово мляко и съоръжения за изхранване на новородени животни с мляко“.</w:t>
      </w:r>
    </w:p>
    <w:p w:rsidR="00917D17" w:rsidRPr="00917D17" w:rsidRDefault="00917D17" w:rsidP="00917D17">
      <w:pPr>
        <w:ind w:firstLine="708"/>
        <w:jc w:val="both"/>
        <w:rPr>
          <w:rFonts w:eastAsia="Times New Roman"/>
          <w:szCs w:val="24"/>
          <w:lang w:val="en-US" w:eastAsia="bg-BG"/>
        </w:rPr>
      </w:pPr>
      <w:r w:rsidRPr="00917D17">
        <w:rPr>
          <w:rFonts w:eastAsia="Times New Roman"/>
          <w:szCs w:val="24"/>
          <w:lang w:val="ru-RU" w:eastAsia="bg-BG"/>
        </w:rPr>
        <w:t xml:space="preserve">През 2024 г. за </w:t>
      </w:r>
      <w:r w:rsidRPr="00917D17">
        <w:rPr>
          <w:rFonts w:eastAsia="Times New Roman"/>
          <w:szCs w:val="24"/>
          <w:lang w:eastAsia="bg-BG"/>
        </w:rPr>
        <w:t>шеста</w:t>
      </w:r>
      <w:r w:rsidRPr="00917D17">
        <w:rPr>
          <w:rFonts w:eastAsia="Times New Roman"/>
          <w:szCs w:val="24"/>
          <w:lang w:val="ru-RU" w:eastAsia="bg-BG"/>
        </w:rPr>
        <w:t xml:space="preserve"> поредна година бе приложена схемата за държавна помощ</w:t>
      </w:r>
      <w:r w:rsidRPr="00917D17">
        <w:rPr>
          <w:rFonts w:eastAsia="Times New Roman"/>
          <w:szCs w:val="24"/>
          <w:lang w:val="en-US" w:eastAsia="bg-BG"/>
        </w:rPr>
        <w:t xml:space="preserve"> </w:t>
      </w:r>
      <w:r w:rsidRPr="00917D17">
        <w:rPr>
          <w:rFonts w:eastAsia="Times New Roman"/>
          <w:szCs w:val="24"/>
          <w:lang w:val="ru-RU" w:eastAsia="bg-BG"/>
        </w:rPr>
        <w:t>„Инвестиции за закупуване на съоръжения за добив и съхранение на сурово мляко и съоръжения за изхранване на новородени животни с мляко“.</w:t>
      </w:r>
      <w:r w:rsidRPr="00917D17">
        <w:rPr>
          <w:rFonts w:eastAsia="Times New Roman"/>
          <w:szCs w:val="24"/>
          <w:lang w:val="en-US" w:eastAsia="bg-BG"/>
        </w:rPr>
        <w:t xml:space="preserve"> </w:t>
      </w:r>
    </w:p>
    <w:p w:rsidR="00917D17" w:rsidRPr="00917D17" w:rsidRDefault="00917D17" w:rsidP="00917D17">
      <w:pPr>
        <w:ind w:firstLine="708"/>
        <w:jc w:val="both"/>
        <w:rPr>
          <w:rFonts w:eastAsia="Times New Roman"/>
          <w:szCs w:val="24"/>
          <w:lang w:val="en-US" w:eastAsia="bg-BG"/>
        </w:rPr>
      </w:pPr>
      <w:r w:rsidRPr="00917D17">
        <w:rPr>
          <w:rFonts w:eastAsia="Times New Roman"/>
          <w:szCs w:val="24"/>
          <w:lang w:val="en-US" w:eastAsia="bg-BG"/>
        </w:rPr>
        <w:t xml:space="preserve">Схемата за държавна помощ дава възможност за възстановяване </w:t>
      </w:r>
      <w:r w:rsidRPr="00917D17">
        <w:rPr>
          <w:rFonts w:eastAsia="Times New Roman"/>
          <w:szCs w:val="24"/>
          <w:lang w:eastAsia="bg-BG"/>
        </w:rPr>
        <w:t>до</w:t>
      </w:r>
      <w:r w:rsidRPr="00917D17">
        <w:rPr>
          <w:rFonts w:eastAsia="Times New Roman"/>
          <w:szCs w:val="24"/>
          <w:lang w:val="en-US" w:eastAsia="bg-BG"/>
        </w:rPr>
        <w:t xml:space="preserve"> 50 % от извършените разходи за закупуване на съоръжения за добив и съхранение на сурово мляко и съоръжения за изхранване на новородени животни с мляко, но не повече от 25 000.00 лева </w:t>
      </w:r>
      <w:r w:rsidRPr="00917D17">
        <w:rPr>
          <w:rFonts w:eastAsia="Times New Roman"/>
          <w:szCs w:val="24"/>
          <w:lang w:eastAsia="bg-BG"/>
        </w:rPr>
        <w:t>за срока на прилагане на помощта</w:t>
      </w:r>
      <w:r w:rsidRPr="00917D17">
        <w:rPr>
          <w:rFonts w:eastAsia="Times New Roman"/>
          <w:szCs w:val="24"/>
          <w:lang w:val="en-US" w:eastAsia="bg-BG"/>
        </w:rPr>
        <w:t xml:space="preserve">. </w:t>
      </w:r>
    </w:p>
    <w:p w:rsidR="00917D17" w:rsidRPr="00917D17" w:rsidRDefault="00917D17" w:rsidP="00917D17">
      <w:pPr>
        <w:ind w:firstLine="708"/>
        <w:jc w:val="both"/>
        <w:rPr>
          <w:rFonts w:eastAsia="Calibri"/>
          <w:szCs w:val="24"/>
          <w:lang w:eastAsia="bg-BG"/>
        </w:rPr>
      </w:pPr>
      <w:r w:rsidRPr="00917D17">
        <w:rPr>
          <w:rFonts w:eastAsia="Calibri"/>
          <w:szCs w:val="24"/>
          <w:lang w:eastAsia="bg-BG"/>
        </w:rPr>
        <w:lastRenderedPageBreak/>
        <w:t xml:space="preserve">Срокът за изпълнение на инвестицията за всеки проект е до 9 месеца от датата на сключване на договора. </w:t>
      </w:r>
    </w:p>
    <w:p w:rsidR="00917D17" w:rsidRPr="00917D17" w:rsidRDefault="00917D17" w:rsidP="00917D17">
      <w:pPr>
        <w:ind w:firstLine="708"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Calibri"/>
          <w:szCs w:val="24"/>
          <w:lang w:eastAsia="bg-BG"/>
        </w:rPr>
        <w:t>През 2024 г. не беше отворен прием по схемата.</w:t>
      </w:r>
    </w:p>
    <w:p w:rsidR="00917D17" w:rsidRPr="00917D17" w:rsidRDefault="00917D17" w:rsidP="00917D17">
      <w:pPr>
        <w:ind w:firstLine="708"/>
        <w:jc w:val="both"/>
        <w:rPr>
          <w:rFonts w:eastAsia="Times New Roman"/>
          <w:b/>
          <w:sz w:val="26"/>
          <w:szCs w:val="26"/>
          <w:lang w:val="en-US" w:eastAsia="bg-BG"/>
        </w:rPr>
      </w:pPr>
      <w:r w:rsidRPr="00917D17">
        <w:rPr>
          <w:rFonts w:eastAsia="Calibri"/>
          <w:szCs w:val="24"/>
          <w:lang w:eastAsia="bg-BG"/>
        </w:rPr>
        <w:t xml:space="preserve">Към 31.12.2024 г. по поети ангажименти от предходни години е финансирана 1  заявка за изплащане на държавна помощ в размер на 20 375.00 лева.  </w:t>
      </w:r>
    </w:p>
    <w:p w:rsidR="00917D17" w:rsidRPr="00917D17" w:rsidRDefault="00917D17" w:rsidP="00917D17">
      <w:pPr>
        <w:jc w:val="both"/>
        <w:rPr>
          <w:rFonts w:eastAsia="Times New Roman"/>
          <w:szCs w:val="24"/>
          <w:lang w:val="ru-RU" w:eastAsia="bg-BG"/>
        </w:rPr>
      </w:pPr>
    </w:p>
    <w:p w:rsidR="00917D17" w:rsidRPr="00917D17" w:rsidRDefault="00917D17" w:rsidP="00917D17">
      <w:pPr>
        <w:numPr>
          <w:ilvl w:val="0"/>
          <w:numId w:val="11"/>
        </w:numPr>
        <w:rPr>
          <w:rFonts w:eastAsia="Times New Roman"/>
          <w:b/>
          <w:sz w:val="26"/>
          <w:szCs w:val="26"/>
          <w:lang w:val="ru-RU" w:eastAsia="bg-BG"/>
        </w:rPr>
      </w:pPr>
      <w:r w:rsidRPr="00917D17">
        <w:rPr>
          <w:rFonts w:eastAsia="Times New Roman"/>
          <w:b/>
          <w:sz w:val="26"/>
          <w:szCs w:val="26"/>
          <w:lang w:val="ru-RU" w:eastAsia="bg-BG"/>
        </w:rPr>
        <w:t>Схемата за държавна помощ  „Инвестиции в материални активи в земеделски стопанства, свързани с първично производство на растениевъдна земеделска продукция“.</w:t>
      </w:r>
    </w:p>
    <w:p w:rsidR="00917D17" w:rsidRPr="00917D17" w:rsidRDefault="00917D17" w:rsidP="00917D17">
      <w:pPr>
        <w:ind w:left="720"/>
        <w:rPr>
          <w:rFonts w:eastAsia="Times New Roman"/>
          <w:b/>
          <w:sz w:val="26"/>
          <w:szCs w:val="26"/>
          <w:lang w:val="ru-RU" w:eastAsia="bg-BG"/>
        </w:rPr>
      </w:pPr>
    </w:p>
    <w:p w:rsidR="00917D17" w:rsidRPr="00917D17" w:rsidRDefault="00917D17" w:rsidP="00917D17">
      <w:pPr>
        <w:ind w:firstLine="708"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 xml:space="preserve">През 2024 г. за шеста поредна година бе приложена схемата за държавна помощ „Инвестиции в материални активи в земеделски стопанства, свързани с първично производство на растениевъдна земеделска продукция“. Схемата дава възможност за възстановяване до 50 % от извършените разходи за инвестиции в материални активи в земеделски стопанства, свързани с първично производство на растениевъдна земеделска продукция, но не повече от 120 000.00 лева за срока на прилагане на помощта. </w:t>
      </w:r>
    </w:p>
    <w:p w:rsidR="00917D17" w:rsidRPr="00917D17" w:rsidRDefault="00917D17" w:rsidP="00917D17">
      <w:pPr>
        <w:ind w:left="720"/>
        <w:jc w:val="both"/>
        <w:rPr>
          <w:rFonts w:eastAsia="Times New Roman"/>
          <w:szCs w:val="24"/>
          <w:lang w:eastAsia="bg-BG"/>
        </w:rPr>
      </w:pPr>
      <w:r w:rsidRPr="00917D17">
        <w:rPr>
          <w:rFonts w:eastAsia="Times New Roman"/>
          <w:szCs w:val="24"/>
          <w:lang w:eastAsia="bg-BG"/>
        </w:rPr>
        <w:t>През 2024 г. не беше отворен прием по схемата.</w:t>
      </w:r>
    </w:p>
    <w:p w:rsidR="00917D17" w:rsidRPr="00917D17" w:rsidRDefault="00917D17" w:rsidP="00917D17">
      <w:pPr>
        <w:ind w:firstLine="709"/>
        <w:jc w:val="both"/>
        <w:rPr>
          <w:rFonts w:eastAsia="Times New Roman"/>
          <w:b/>
          <w:sz w:val="26"/>
          <w:szCs w:val="26"/>
          <w:lang w:val="ru-RU" w:eastAsia="bg-BG"/>
        </w:rPr>
      </w:pPr>
      <w:r w:rsidRPr="00917D17">
        <w:rPr>
          <w:rFonts w:eastAsia="Times New Roman"/>
          <w:szCs w:val="24"/>
          <w:lang w:eastAsia="bg-BG"/>
        </w:rPr>
        <w:t xml:space="preserve">Към 31.12.2024 г. по поети ангажименти от 2020 година е финансирана 1  заявка за изплащане на държавна помощ в размер на  73 715.31лева.   </w:t>
      </w:r>
    </w:p>
    <w:p w:rsidR="00917D17" w:rsidRPr="00917D17" w:rsidRDefault="00917D17" w:rsidP="00917D17">
      <w:pPr>
        <w:ind w:left="720"/>
        <w:jc w:val="both"/>
        <w:rPr>
          <w:rFonts w:eastAsia="Times New Roman"/>
          <w:b/>
          <w:sz w:val="26"/>
          <w:szCs w:val="26"/>
          <w:lang w:val="ru-RU" w:eastAsia="bg-BG"/>
        </w:rPr>
      </w:pPr>
    </w:p>
    <w:p w:rsidR="00917D17" w:rsidRPr="00917D17" w:rsidRDefault="00917D17" w:rsidP="00917D17">
      <w:pPr>
        <w:numPr>
          <w:ilvl w:val="0"/>
          <w:numId w:val="11"/>
        </w:numPr>
        <w:jc w:val="both"/>
        <w:rPr>
          <w:rFonts w:eastAsia="Times New Roman"/>
          <w:b/>
          <w:sz w:val="26"/>
          <w:szCs w:val="26"/>
          <w:lang w:val="ru-RU" w:eastAsia="bg-BG"/>
        </w:rPr>
      </w:pPr>
      <w:r w:rsidRPr="00917D17">
        <w:rPr>
          <w:rFonts w:eastAsia="Times New Roman"/>
          <w:b/>
          <w:sz w:val="26"/>
          <w:szCs w:val="26"/>
          <w:lang w:val="ru-RU" w:eastAsia="bg-BG"/>
        </w:rPr>
        <w:t>Схемата за държавна помощ „Инвестиции за закупуване или изграждане на обекти за преработка и/или обработка на сурово мляко”.</w:t>
      </w:r>
      <w:r w:rsidRPr="00917D17">
        <w:rPr>
          <w:rFonts w:eastAsia="Times New Roman"/>
          <w:b/>
          <w:sz w:val="26"/>
          <w:szCs w:val="26"/>
          <w:lang w:val="ru-RU" w:eastAsia="bg-BG"/>
        </w:rPr>
        <w:tab/>
        <w:t xml:space="preserve"> </w:t>
      </w:r>
    </w:p>
    <w:p w:rsidR="00917D17" w:rsidRPr="00A1799A" w:rsidRDefault="00917D17" w:rsidP="007E7EBF">
      <w:pPr>
        <w:ind w:firstLine="708"/>
        <w:jc w:val="both"/>
        <w:rPr>
          <w:rFonts w:eastAsia="Times New Roman"/>
          <w:szCs w:val="24"/>
          <w:lang w:val="en-US" w:eastAsia="bg-BG"/>
        </w:rPr>
      </w:pPr>
      <w:r w:rsidRPr="007E7EBF">
        <w:rPr>
          <w:rFonts w:eastAsia="Times New Roman"/>
          <w:szCs w:val="24"/>
          <w:lang w:eastAsia="bg-BG"/>
        </w:rPr>
        <w:t>През 2024 г. за шести път бе приложена и схемата за държавна помощ „Инвестиции за закупуване или изграждане на обекти за преработка и/или обработка на сурово мляко“.</w:t>
      </w:r>
      <w:r w:rsidR="00A1799A">
        <w:rPr>
          <w:rFonts w:eastAsia="Times New Roman"/>
          <w:szCs w:val="24"/>
          <w:lang w:val="en-US" w:eastAsia="bg-BG"/>
        </w:rPr>
        <w:t xml:space="preserve"> </w:t>
      </w:r>
      <w:r w:rsidR="00A1799A" w:rsidRPr="00A1799A">
        <w:rPr>
          <w:rFonts w:eastAsia="Times New Roman"/>
          <w:szCs w:val="24"/>
          <w:lang w:val="en-US" w:eastAsia="bg-BG"/>
        </w:rPr>
        <w:t>Максималният интензитет на помощта е до 50 % от приемливите разходи за един инвестиционен проект, но не повече от 60 000 лева за срока на прилагане на помощта.</w:t>
      </w:r>
    </w:p>
    <w:p w:rsidR="00FD0B63" w:rsidRPr="007E7EBF" w:rsidRDefault="00FD0B63" w:rsidP="007E7EBF">
      <w:pPr>
        <w:ind w:firstLine="708"/>
        <w:jc w:val="both"/>
        <w:rPr>
          <w:rFonts w:eastAsia="Times New Roman"/>
          <w:szCs w:val="24"/>
          <w:lang w:eastAsia="bg-BG"/>
        </w:rPr>
      </w:pPr>
      <w:r w:rsidRPr="007E7EBF">
        <w:rPr>
          <w:rFonts w:eastAsia="Times New Roman"/>
          <w:szCs w:val="24"/>
          <w:lang w:eastAsia="bg-BG"/>
        </w:rPr>
        <w:t>През 2024 г. не беше отворен прием по схемата.</w:t>
      </w:r>
    </w:p>
    <w:p w:rsidR="00FD0B63" w:rsidRPr="007E7EBF" w:rsidRDefault="00FD0B63" w:rsidP="007E7EBF">
      <w:pPr>
        <w:ind w:firstLine="708"/>
        <w:jc w:val="both"/>
        <w:rPr>
          <w:rFonts w:eastAsia="Times New Roman"/>
          <w:szCs w:val="24"/>
          <w:lang w:eastAsia="bg-BG"/>
        </w:rPr>
      </w:pPr>
      <w:r w:rsidRPr="007E7EBF">
        <w:rPr>
          <w:rFonts w:eastAsia="Times New Roman"/>
          <w:szCs w:val="24"/>
          <w:lang w:eastAsia="bg-BG"/>
        </w:rPr>
        <w:t>Към 31.12.2024 г. по поети ангажименти от предходни години са финансирани общо 3 заявки за изплащане на държавна помощ в общ размер 154 530.00 лева от прием 2022 г.</w:t>
      </w:r>
    </w:p>
    <w:p w:rsidR="00917D17" w:rsidRDefault="00917D17" w:rsidP="00A85543">
      <w:pPr>
        <w:spacing w:line="360" w:lineRule="auto"/>
        <w:ind w:left="4956" w:firstLine="708"/>
        <w:jc w:val="both"/>
        <w:rPr>
          <w:b/>
          <w:szCs w:val="24"/>
        </w:rPr>
      </w:pPr>
    </w:p>
    <w:p w:rsidR="0063550C" w:rsidRPr="00A85543" w:rsidRDefault="0063550C" w:rsidP="00A85543">
      <w:pPr>
        <w:spacing w:line="360" w:lineRule="auto"/>
        <w:ind w:left="4956" w:firstLine="708"/>
        <w:jc w:val="both"/>
        <w:rPr>
          <w:b/>
          <w:szCs w:val="24"/>
        </w:rPr>
      </w:pPr>
    </w:p>
    <w:p w:rsidR="00671140" w:rsidRPr="00671140" w:rsidRDefault="00671140" w:rsidP="00A85543">
      <w:pPr>
        <w:spacing w:line="360" w:lineRule="auto"/>
        <w:ind w:firstLine="567"/>
        <w:jc w:val="both"/>
        <w:rPr>
          <w:rFonts w:eastAsia="Times New Roman"/>
          <w:b/>
          <w:szCs w:val="24"/>
          <w:u w:val="single"/>
        </w:rPr>
      </w:pPr>
      <w:r w:rsidRPr="00671140">
        <w:rPr>
          <w:rFonts w:eastAsia="Times New Roman"/>
          <w:b/>
          <w:szCs w:val="24"/>
          <w:u w:val="single"/>
        </w:rPr>
        <w:t>ДИРЕКЦИЯ „ДОГОВОРИРАНЕ ПО ПРИЛАГАНЕ НА МЕРКИТЕ ЗА РАЗВИТИЕ НА СЕЛСКИТЕ РАЙОНИ“</w:t>
      </w:r>
    </w:p>
    <w:p w:rsidR="00671140" w:rsidRPr="00671140" w:rsidRDefault="00671140" w:rsidP="00671140">
      <w:pPr>
        <w:spacing w:line="360" w:lineRule="auto"/>
        <w:rPr>
          <w:rFonts w:eastAsia="Times New Roman"/>
          <w:sz w:val="20"/>
          <w:szCs w:val="20"/>
        </w:rPr>
      </w:pPr>
    </w:p>
    <w:p w:rsidR="00671140" w:rsidRPr="00671140" w:rsidRDefault="00671140" w:rsidP="00671140">
      <w:pPr>
        <w:spacing w:line="276" w:lineRule="auto"/>
        <w:ind w:firstLine="567"/>
        <w:jc w:val="both"/>
        <w:rPr>
          <w:rFonts w:eastAsia="Times New Roman"/>
          <w:szCs w:val="24"/>
        </w:rPr>
      </w:pPr>
      <w:r w:rsidRPr="00671140">
        <w:rPr>
          <w:rFonts w:eastAsia="Times New Roman"/>
          <w:szCs w:val="24"/>
        </w:rPr>
        <w:t xml:space="preserve">За отчетния период по Регламент (ЕС) № 702/2014 по подмярка 8.6 „Инвестиции в технологии за лесовъдство и в преработката, мобилизирането и търговията с горски продукти“ (Процедура чрез подбор № BG06RDNP001-8.001) са сключени 9 административни договора на стойност 2 538 982.58 лв., а по </w:t>
      </w:r>
      <w:r w:rsidRPr="00671140">
        <w:rPr>
          <w:rFonts w:eastAsia="Times New Roman"/>
          <w:szCs w:val="24"/>
        </w:rPr>
        <w:lastRenderedPageBreak/>
        <w:t>подмярка 4.2. „Инвестиции в преработка/маркетинг на селскостопански продукти“ (Процедура чрез подбор № BG06RDNP001-4.015) е сключен 1 договор за предоставяне на безвъзмездна финансова помощ по посочения регламент на стойност 304 765.00 лв. В допълнение, по подмярка 19.2 „Прилагане на операции в рамките на стратегии за водено от общностите местно развитие” на мярка 19 „Водено от общностите местно развитие” са сключени 3 договора на стойност 110 715.78 лв.</w:t>
      </w:r>
    </w:p>
    <w:p w:rsidR="00671140" w:rsidRPr="00671140" w:rsidRDefault="00671140" w:rsidP="00671140">
      <w:pPr>
        <w:spacing w:line="276" w:lineRule="auto"/>
        <w:ind w:firstLine="567"/>
        <w:jc w:val="both"/>
        <w:rPr>
          <w:rFonts w:eastAsia="Times New Roman"/>
          <w:szCs w:val="24"/>
        </w:rPr>
      </w:pPr>
      <w:r w:rsidRPr="00671140">
        <w:rPr>
          <w:rFonts w:eastAsia="Times New Roman"/>
          <w:szCs w:val="24"/>
        </w:rPr>
        <w:t xml:space="preserve">През 2024 година, едновременно с оценката на проекти по ПРСР, е приключила и обработката на постъпилите предложения за изпълнение на инвестиция C6.I1 „Фонд за насърчаване на технологичния и екологичен преход на селското стопанство“ - по направление „Инвестиции в технологична и екологична модернизация“ (Процедура BG-RRP-6.004) и направление „Центрове за подготовка за предлагане на пазара и съхранение на плодове и зеленчуци“ (Процедура BG-RRP-6.006) от Националния плана за възстановяване и устойчивост. </w:t>
      </w:r>
    </w:p>
    <w:p w:rsidR="00671140" w:rsidRPr="00671140" w:rsidRDefault="00671140" w:rsidP="00671140">
      <w:pPr>
        <w:spacing w:line="276" w:lineRule="auto"/>
        <w:ind w:firstLine="567"/>
        <w:jc w:val="both"/>
        <w:rPr>
          <w:rFonts w:eastAsia="Times New Roman"/>
          <w:szCs w:val="24"/>
        </w:rPr>
      </w:pPr>
      <w:r w:rsidRPr="00671140">
        <w:rPr>
          <w:rFonts w:eastAsia="Times New Roman"/>
          <w:szCs w:val="24"/>
        </w:rPr>
        <w:t xml:space="preserve">Безвъзмездното финансиране представлява държавна помощ по смисъла на чл. 107, пар. 1 от Договора за функциониране на ЕС. По отношение на двете процедури се прилага режим на държавна помощ в съответствие с чл. 14 на Регламент (ЕС) 2022/2472 </w:t>
      </w:r>
    </w:p>
    <w:p w:rsidR="00671140" w:rsidRPr="00671140" w:rsidRDefault="00671140" w:rsidP="00671140">
      <w:pPr>
        <w:spacing w:line="276" w:lineRule="auto"/>
        <w:jc w:val="both"/>
        <w:rPr>
          <w:rFonts w:eastAsia="Times New Roman"/>
          <w:szCs w:val="24"/>
        </w:rPr>
      </w:pPr>
      <w:r w:rsidRPr="00671140">
        <w:rPr>
          <w:rFonts w:eastAsia="Times New Roman"/>
          <w:szCs w:val="24"/>
        </w:rPr>
        <w:t xml:space="preserve">на Kомисията от 14 декември 2022 година относно деклариране на някои категории помощи в секторите на селското и горското стопанство и в селските райони за съвместими с вътрешния пазар в приложение на членове 107 и 108 от Договора за функционирането на Европейския съюз. За отчетния период по Процедура BG-RRP-6.004 са сключени 1 520 договора за предоставяне на безвъзмездна финансова помощ на стойност за 315 562 820.40 лв., от които към настоящия момент 3 броя на стойност 575 035.59 лв. са прекратени, а по процедура Процедура BG-RRP-6.006 са сключени 23 договора за 13 603 245.44 лв. </w:t>
      </w:r>
    </w:p>
    <w:p w:rsidR="00917D17" w:rsidRPr="00671140" w:rsidRDefault="00917D17" w:rsidP="00671140">
      <w:pPr>
        <w:spacing w:line="276" w:lineRule="auto"/>
        <w:jc w:val="both"/>
        <w:rPr>
          <w:rFonts w:eastAsia="Times New Roman"/>
          <w:szCs w:val="24"/>
        </w:rPr>
      </w:pPr>
    </w:p>
    <w:p w:rsidR="00917D17" w:rsidRPr="00671140" w:rsidRDefault="00917D17" w:rsidP="00671140">
      <w:pPr>
        <w:spacing w:line="276" w:lineRule="auto"/>
        <w:jc w:val="both"/>
        <w:rPr>
          <w:rFonts w:eastAsia="Times New Roman"/>
          <w:szCs w:val="24"/>
        </w:rPr>
      </w:pPr>
    </w:p>
    <w:p w:rsidR="00917D17" w:rsidRPr="00671140" w:rsidRDefault="00917D17" w:rsidP="00671140">
      <w:pPr>
        <w:spacing w:line="276" w:lineRule="auto"/>
        <w:jc w:val="both"/>
        <w:rPr>
          <w:rFonts w:eastAsia="Times New Roman"/>
          <w:szCs w:val="24"/>
        </w:rPr>
      </w:pPr>
    </w:p>
    <w:p w:rsidR="00917D17" w:rsidRPr="00917D17" w:rsidRDefault="00917D17" w:rsidP="00917D17">
      <w:pPr>
        <w:spacing w:line="360" w:lineRule="auto"/>
        <w:rPr>
          <w:rFonts w:eastAsia="Times New Roman"/>
          <w:sz w:val="20"/>
          <w:szCs w:val="20"/>
        </w:rPr>
      </w:pPr>
    </w:p>
    <w:p w:rsidR="00917D17" w:rsidRPr="00917D17" w:rsidRDefault="00917D17" w:rsidP="00917D17">
      <w:pPr>
        <w:spacing w:line="360" w:lineRule="auto"/>
        <w:rPr>
          <w:rFonts w:eastAsia="Times New Roman"/>
          <w:sz w:val="20"/>
          <w:szCs w:val="20"/>
        </w:rPr>
      </w:pPr>
    </w:p>
    <w:p w:rsidR="002D5AB7" w:rsidRDefault="00811166" w:rsidP="002D5AB7">
      <w:pPr>
        <w:tabs>
          <w:tab w:val="left" w:pos="0"/>
        </w:tabs>
        <w:jc w:val="both"/>
        <w:rPr>
          <w:b/>
          <w:lang w:val="en-US"/>
        </w:rPr>
      </w:pPr>
      <w:r w:rsidRPr="00811166">
        <w:rPr>
          <w:b/>
        </w:rPr>
        <w:t xml:space="preserve">                                                                             </w:t>
      </w:r>
      <w:r w:rsidR="00E93271">
        <w:rPr>
          <w:b/>
          <w:lang w:val="en-US"/>
        </w:rPr>
        <w:t xml:space="preserve">                     </w:t>
      </w:r>
    </w:p>
    <w:sectPr w:rsidR="002D5AB7" w:rsidSect="0063550C">
      <w:pgSz w:w="11906" w:h="16838"/>
      <w:pgMar w:top="709" w:right="1416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EUAlbertina">
    <w:altName w:val="Times New Roman"/>
    <w:panose1 w:val="00000000000000000000"/>
    <w:charset w:val="4D"/>
    <w:family w:val="roman"/>
    <w:notTrueType/>
    <w:pitch w:val="default"/>
    <w:sig w:usb0="00000201" w:usb1="00000000" w:usb2="00000000" w:usb3="00000000" w:csb0="00000005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D1DCA"/>
    <w:multiLevelType w:val="hybridMultilevel"/>
    <w:tmpl w:val="F416BB2C"/>
    <w:lvl w:ilvl="0" w:tplc="0402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44D0747"/>
    <w:multiLevelType w:val="hybridMultilevel"/>
    <w:tmpl w:val="A95A548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33D81"/>
    <w:multiLevelType w:val="hybridMultilevel"/>
    <w:tmpl w:val="0FCC8AF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183E3F"/>
    <w:multiLevelType w:val="hybridMultilevel"/>
    <w:tmpl w:val="886AAF3E"/>
    <w:lvl w:ilvl="0" w:tplc="0402000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712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784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856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928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1000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10728" w:hanging="360"/>
      </w:pPr>
      <w:rPr>
        <w:rFonts w:ascii="Wingdings" w:hAnsi="Wingdings" w:hint="default"/>
      </w:rPr>
    </w:lvl>
  </w:abstractNum>
  <w:abstractNum w:abstractNumId="4" w15:restartNumberingAfterBreak="0">
    <w:nsid w:val="5B68781C"/>
    <w:multiLevelType w:val="hybridMultilevel"/>
    <w:tmpl w:val="6A12C7FE"/>
    <w:lvl w:ilvl="0" w:tplc="0402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2000B">
      <w:start w:val="1"/>
      <w:numFmt w:val="bullet"/>
      <w:lvlText w:val="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C72477C"/>
    <w:multiLevelType w:val="hybridMultilevel"/>
    <w:tmpl w:val="00A86F0E"/>
    <w:lvl w:ilvl="0" w:tplc="0402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05D19F6"/>
    <w:multiLevelType w:val="hybridMultilevel"/>
    <w:tmpl w:val="DA3A88F8"/>
    <w:lvl w:ilvl="0" w:tplc="0402000F">
      <w:start w:val="1"/>
      <w:numFmt w:val="decimal"/>
      <w:lvlText w:val="%1."/>
      <w:lvlJc w:val="left"/>
      <w:pPr>
        <w:ind w:left="928" w:hanging="360"/>
      </w:pPr>
    </w:lvl>
    <w:lvl w:ilvl="1" w:tplc="04020019">
      <w:start w:val="1"/>
      <w:numFmt w:val="lowerLetter"/>
      <w:lvlText w:val="%2."/>
      <w:lvlJc w:val="left"/>
      <w:pPr>
        <w:ind w:left="2073" w:hanging="360"/>
      </w:pPr>
    </w:lvl>
    <w:lvl w:ilvl="2" w:tplc="0402001B" w:tentative="1">
      <w:start w:val="1"/>
      <w:numFmt w:val="lowerRoman"/>
      <w:lvlText w:val="%3."/>
      <w:lvlJc w:val="right"/>
      <w:pPr>
        <w:ind w:left="2793" w:hanging="180"/>
      </w:pPr>
    </w:lvl>
    <w:lvl w:ilvl="3" w:tplc="0402000F" w:tentative="1">
      <w:start w:val="1"/>
      <w:numFmt w:val="decimal"/>
      <w:lvlText w:val="%4."/>
      <w:lvlJc w:val="left"/>
      <w:pPr>
        <w:ind w:left="3513" w:hanging="360"/>
      </w:pPr>
    </w:lvl>
    <w:lvl w:ilvl="4" w:tplc="04020019" w:tentative="1">
      <w:start w:val="1"/>
      <w:numFmt w:val="lowerLetter"/>
      <w:lvlText w:val="%5."/>
      <w:lvlJc w:val="left"/>
      <w:pPr>
        <w:ind w:left="4233" w:hanging="360"/>
      </w:pPr>
    </w:lvl>
    <w:lvl w:ilvl="5" w:tplc="0402001B" w:tentative="1">
      <w:start w:val="1"/>
      <w:numFmt w:val="lowerRoman"/>
      <w:lvlText w:val="%6."/>
      <w:lvlJc w:val="right"/>
      <w:pPr>
        <w:ind w:left="4953" w:hanging="180"/>
      </w:pPr>
    </w:lvl>
    <w:lvl w:ilvl="6" w:tplc="0402000F" w:tentative="1">
      <w:start w:val="1"/>
      <w:numFmt w:val="decimal"/>
      <w:lvlText w:val="%7."/>
      <w:lvlJc w:val="left"/>
      <w:pPr>
        <w:ind w:left="5673" w:hanging="360"/>
      </w:pPr>
    </w:lvl>
    <w:lvl w:ilvl="7" w:tplc="04020019" w:tentative="1">
      <w:start w:val="1"/>
      <w:numFmt w:val="lowerLetter"/>
      <w:lvlText w:val="%8."/>
      <w:lvlJc w:val="left"/>
      <w:pPr>
        <w:ind w:left="6393" w:hanging="360"/>
      </w:pPr>
    </w:lvl>
    <w:lvl w:ilvl="8" w:tplc="040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71604FC1"/>
    <w:multiLevelType w:val="hybridMultilevel"/>
    <w:tmpl w:val="4852C49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441595"/>
    <w:multiLevelType w:val="hybridMultilevel"/>
    <w:tmpl w:val="3A06413E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0"/>
  </w:num>
  <w:num w:numId="8">
    <w:abstractNumId w:val="4"/>
  </w:num>
  <w:num w:numId="9">
    <w:abstractNumId w:val="8"/>
  </w:num>
  <w:num w:numId="10">
    <w:abstractNumId w:val="3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289"/>
    <w:rsid w:val="00015D7C"/>
    <w:rsid w:val="00023F13"/>
    <w:rsid w:val="000261CB"/>
    <w:rsid w:val="00056CED"/>
    <w:rsid w:val="00065558"/>
    <w:rsid w:val="0008093D"/>
    <w:rsid w:val="00083281"/>
    <w:rsid w:val="00105507"/>
    <w:rsid w:val="001153E8"/>
    <w:rsid w:val="0015242B"/>
    <w:rsid w:val="001A3A10"/>
    <w:rsid w:val="001B7F21"/>
    <w:rsid w:val="001C0336"/>
    <w:rsid w:val="002339F3"/>
    <w:rsid w:val="00241AEC"/>
    <w:rsid w:val="00246166"/>
    <w:rsid w:val="002676BF"/>
    <w:rsid w:val="002802F6"/>
    <w:rsid w:val="0029117E"/>
    <w:rsid w:val="002951DF"/>
    <w:rsid w:val="002978FA"/>
    <w:rsid w:val="002A2B79"/>
    <w:rsid w:val="002D5AB7"/>
    <w:rsid w:val="00320E57"/>
    <w:rsid w:val="00356C33"/>
    <w:rsid w:val="00363F9C"/>
    <w:rsid w:val="0038439A"/>
    <w:rsid w:val="003B33E2"/>
    <w:rsid w:val="004417A0"/>
    <w:rsid w:val="00441BA5"/>
    <w:rsid w:val="004475CA"/>
    <w:rsid w:val="004603A6"/>
    <w:rsid w:val="00463C24"/>
    <w:rsid w:val="00486FC8"/>
    <w:rsid w:val="00491B50"/>
    <w:rsid w:val="004D1172"/>
    <w:rsid w:val="00567FDF"/>
    <w:rsid w:val="00582A7D"/>
    <w:rsid w:val="005A280B"/>
    <w:rsid w:val="00600CB1"/>
    <w:rsid w:val="006106DC"/>
    <w:rsid w:val="00620B4E"/>
    <w:rsid w:val="0063550C"/>
    <w:rsid w:val="006472CC"/>
    <w:rsid w:val="00651455"/>
    <w:rsid w:val="00664109"/>
    <w:rsid w:val="00670357"/>
    <w:rsid w:val="00671140"/>
    <w:rsid w:val="00672E01"/>
    <w:rsid w:val="00691B36"/>
    <w:rsid w:val="00694B95"/>
    <w:rsid w:val="006A3ED7"/>
    <w:rsid w:val="006C431D"/>
    <w:rsid w:val="0070154E"/>
    <w:rsid w:val="0071051D"/>
    <w:rsid w:val="00711299"/>
    <w:rsid w:val="0072038D"/>
    <w:rsid w:val="00732F43"/>
    <w:rsid w:val="0074375A"/>
    <w:rsid w:val="00760289"/>
    <w:rsid w:val="007832A5"/>
    <w:rsid w:val="0078388C"/>
    <w:rsid w:val="007A76AC"/>
    <w:rsid w:val="007C6450"/>
    <w:rsid w:val="007E7EBF"/>
    <w:rsid w:val="00801415"/>
    <w:rsid w:val="00811166"/>
    <w:rsid w:val="008339A2"/>
    <w:rsid w:val="00854CA0"/>
    <w:rsid w:val="00870421"/>
    <w:rsid w:val="008C59DD"/>
    <w:rsid w:val="008C7BCC"/>
    <w:rsid w:val="008D28E0"/>
    <w:rsid w:val="008E7D05"/>
    <w:rsid w:val="00917D17"/>
    <w:rsid w:val="00952FE9"/>
    <w:rsid w:val="00975663"/>
    <w:rsid w:val="00983002"/>
    <w:rsid w:val="009A7A7E"/>
    <w:rsid w:val="009B5A61"/>
    <w:rsid w:val="009D5C58"/>
    <w:rsid w:val="00A01BBA"/>
    <w:rsid w:val="00A04773"/>
    <w:rsid w:val="00A132A5"/>
    <w:rsid w:val="00A1799A"/>
    <w:rsid w:val="00A41BD4"/>
    <w:rsid w:val="00A60528"/>
    <w:rsid w:val="00A85543"/>
    <w:rsid w:val="00AA26A4"/>
    <w:rsid w:val="00AB0545"/>
    <w:rsid w:val="00AD6C7F"/>
    <w:rsid w:val="00B04563"/>
    <w:rsid w:val="00B339A4"/>
    <w:rsid w:val="00B41240"/>
    <w:rsid w:val="00B44284"/>
    <w:rsid w:val="00B76B61"/>
    <w:rsid w:val="00BC2E78"/>
    <w:rsid w:val="00BE18A2"/>
    <w:rsid w:val="00BF6B60"/>
    <w:rsid w:val="00C143C6"/>
    <w:rsid w:val="00C4538F"/>
    <w:rsid w:val="00C90CAB"/>
    <w:rsid w:val="00CA5B0F"/>
    <w:rsid w:val="00CB6248"/>
    <w:rsid w:val="00D52783"/>
    <w:rsid w:val="00D66629"/>
    <w:rsid w:val="00D8490A"/>
    <w:rsid w:val="00DF1F54"/>
    <w:rsid w:val="00DF46A7"/>
    <w:rsid w:val="00E03BB4"/>
    <w:rsid w:val="00E04475"/>
    <w:rsid w:val="00E93271"/>
    <w:rsid w:val="00F27BF1"/>
    <w:rsid w:val="00FA7077"/>
    <w:rsid w:val="00FD0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ADE223-C410-4318-AE1E-E7D948B9A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602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7602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60289"/>
    <w:rPr>
      <w:rFonts w:ascii="Tahoma" w:hAnsi="Tahoma" w:cs="Tahoma"/>
      <w:sz w:val="16"/>
      <w:szCs w:val="16"/>
    </w:rPr>
  </w:style>
  <w:style w:type="character" w:styleId="Hyperlink">
    <w:name w:val="Hyperlink"/>
    <w:rsid w:val="002802F6"/>
    <w:rPr>
      <w:rFonts w:cs="Times New Roman"/>
      <w:color w:val="000080"/>
      <w:u w:val="single"/>
    </w:rPr>
  </w:style>
  <w:style w:type="paragraph" w:styleId="ListParagraph">
    <w:name w:val="List Paragraph"/>
    <w:basedOn w:val="Normal"/>
    <w:link w:val="ListParagraphChar"/>
    <w:qFormat/>
    <w:rsid w:val="002802F6"/>
    <w:pPr>
      <w:ind w:left="720"/>
      <w:contextualSpacing/>
    </w:pPr>
    <w:rPr>
      <w:rFonts w:ascii="Cambria" w:eastAsia="MS ??" w:hAnsi="Cambria"/>
      <w:szCs w:val="24"/>
      <w:lang w:val="en-US"/>
    </w:rPr>
  </w:style>
  <w:style w:type="character" w:customStyle="1" w:styleId="ListParagraphChar">
    <w:name w:val="List Paragraph Char"/>
    <w:link w:val="ListParagraph"/>
    <w:locked/>
    <w:rsid w:val="00BE18A2"/>
    <w:rPr>
      <w:rFonts w:ascii="Cambria" w:eastAsia="MS ??" w:hAnsi="Cambria"/>
      <w:szCs w:val="24"/>
      <w:lang w:val="en-US"/>
    </w:rPr>
  </w:style>
  <w:style w:type="paragraph" w:styleId="BodyText">
    <w:name w:val="Body Text"/>
    <w:basedOn w:val="Normal"/>
    <w:link w:val="BodyTextChar"/>
    <w:rsid w:val="00711299"/>
    <w:pPr>
      <w:spacing w:after="120"/>
    </w:pPr>
    <w:rPr>
      <w:rFonts w:ascii="HebarU" w:eastAsia="Times New Roman" w:hAnsi="HebarU"/>
      <w:sz w:val="28"/>
      <w:szCs w:val="20"/>
      <w:lang w:val="en-US" w:eastAsia="bg-BG"/>
    </w:rPr>
  </w:style>
  <w:style w:type="character" w:customStyle="1" w:styleId="BodyTextChar">
    <w:name w:val="Body Text Char"/>
    <w:basedOn w:val="DefaultParagraphFont"/>
    <w:link w:val="BodyText"/>
    <w:rsid w:val="00711299"/>
    <w:rPr>
      <w:rFonts w:ascii="HebarU" w:eastAsia="Times New Roman" w:hAnsi="HebarU"/>
      <w:sz w:val="28"/>
      <w:szCs w:val="20"/>
      <w:lang w:val="en-US" w:eastAsia="bg-BG"/>
    </w:rPr>
  </w:style>
  <w:style w:type="paragraph" w:styleId="Footer">
    <w:name w:val="footer"/>
    <w:basedOn w:val="Normal"/>
    <w:link w:val="FooterChar"/>
    <w:rsid w:val="00711299"/>
    <w:pPr>
      <w:tabs>
        <w:tab w:val="center" w:pos="4153"/>
        <w:tab w:val="right" w:pos="8306"/>
      </w:tabs>
    </w:pPr>
    <w:rPr>
      <w:rFonts w:eastAsia="Times New Roman"/>
      <w:szCs w:val="24"/>
    </w:rPr>
  </w:style>
  <w:style w:type="character" w:customStyle="1" w:styleId="FooterChar">
    <w:name w:val="Footer Char"/>
    <w:basedOn w:val="DefaultParagraphFont"/>
    <w:link w:val="Footer"/>
    <w:rsid w:val="00711299"/>
    <w:rPr>
      <w:rFonts w:eastAsia="Times New Roman"/>
      <w:szCs w:val="24"/>
    </w:rPr>
  </w:style>
  <w:style w:type="paragraph" w:styleId="BodyTextIndent">
    <w:name w:val="Body Text Indent"/>
    <w:basedOn w:val="Normal"/>
    <w:link w:val="BodyTextIndentChar"/>
    <w:rsid w:val="00711299"/>
    <w:pPr>
      <w:spacing w:after="120"/>
      <w:ind w:left="283"/>
    </w:pPr>
    <w:rPr>
      <w:rFonts w:eastAsia="Times New Roman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711299"/>
    <w:rPr>
      <w:rFonts w:eastAsia="Times New Roman"/>
      <w:szCs w:val="24"/>
    </w:rPr>
  </w:style>
  <w:style w:type="paragraph" w:customStyle="1" w:styleId="CharChar">
    <w:name w:val="Char Знак Char Знак Знак"/>
    <w:basedOn w:val="Normal"/>
    <w:rsid w:val="00711299"/>
    <w:rPr>
      <w:rFonts w:eastAsia="Times New Roman"/>
      <w:szCs w:val="24"/>
      <w:lang w:val="pl-PL" w:eastAsia="pl-PL"/>
    </w:rPr>
  </w:style>
  <w:style w:type="paragraph" w:styleId="Header">
    <w:name w:val="header"/>
    <w:basedOn w:val="Normal"/>
    <w:link w:val="HeaderChar"/>
    <w:rsid w:val="00711299"/>
    <w:pPr>
      <w:tabs>
        <w:tab w:val="center" w:pos="4536"/>
        <w:tab w:val="right" w:pos="9072"/>
      </w:tabs>
    </w:pPr>
    <w:rPr>
      <w:rFonts w:eastAsia="Times New Roman"/>
      <w:szCs w:val="24"/>
      <w:lang w:eastAsia="bg-BG"/>
    </w:rPr>
  </w:style>
  <w:style w:type="character" w:customStyle="1" w:styleId="HeaderChar">
    <w:name w:val="Header Char"/>
    <w:basedOn w:val="DefaultParagraphFont"/>
    <w:link w:val="Header"/>
    <w:rsid w:val="00711299"/>
    <w:rPr>
      <w:rFonts w:eastAsia="Times New Roman"/>
      <w:szCs w:val="24"/>
      <w:lang w:eastAsia="bg-BG"/>
    </w:rPr>
  </w:style>
  <w:style w:type="character" w:styleId="PageNumber">
    <w:name w:val="page number"/>
    <w:basedOn w:val="DefaultParagraphFont"/>
    <w:rsid w:val="00711299"/>
  </w:style>
  <w:style w:type="paragraph" w:customStyle="1" w:styleId="CharChar0">
    <w:name w:val="Знак Знак Char Char Знак Знак"/>
    <w:basedOn w:val="Normal"/>
    <w:rsid w:val="00711299"/>
    <w:pPr>
      <w:tabs>
        <w:tab w:val="left" w:pos="709"/>
      </w:tabs>
    </w:pPr>
    <w:rPr>
      <w:rFonts w:ascii="Tahoma" w:eastAsia="Times New Roman" w:hAnsi="Tahoma"/>
      <w:szCs w:val="24"/>
      <w:lang w:val="pl-PL" w:eastAsia="pl-PL"/>
    </w:rPr>
  </w:style>
  <w:style w:type="paragraph" w:customStyle="1" w:styleId="CharChar1CharChar">
    <w:name w:val="Знак Знак Char Char Знак Знак1 Char Char Знак Знак"/>
    <w:basedOn w:val="Normal"/>
    <w:rsid w:val="00711299"/>
    <w:pPr>
      <w:tabs>
        <w:tab w:val="left" w:pos="709"/>
      </w:tabs>
    </w:pPr>
    <w:rPr>
      <w:rFonts w:ascii="Tahoma" w:eastAsia="Times New Roman" w:hAnsi="Tahoma"/>
      <w:szCs w:val="24"/>
      <w:lang w:val="pl-PL" w:eastAsia="pl-PL"/>
    </w:rPr>
  </w:style>
  <w:style w:type="character" w:styleId="FollowedHyperlink">
    <w:name w:val="FollowedHyperlink"/>
    <w:rsid w:val="00711299"/>
    <w:rPr>
      <w:color w:val="800080"/>
      <w:u w:val="single"/>
    </w:rPr>
  </w:style>
  <w:style w:type="paragraph" w:styleId="FootnoteText">
    <w:name w:val="footnote text"/>
    <w:basedOn w:val="Normal"/>
    <w:link w:val="FootnoteTextChar"/>
    <w:semiHidden/>
    <w:rsid w:val="00711299"/>
    <w:rPr>
      <w:rFonts w:eastAsia="Times New Roman"/>
      <w:sz w:val="20"/>
      <w:szCs w:val="20"/>
      <w:lang w:eastAsia="bg-BG"/>
    </w:rPr>
  </w:style>
  <w:style w:type="character" w:customStyle="1" w:styleId="FootnoteTextChar">
    <w:name w:val="Footnote Text Char"/>
    <w:basedOn w:val="DefaultParagraphFont"/>
    <w:link w:val="FootnoteText"/>
    <w:semiHidden/>
    <w:rsid w:val="00711299"/>
    <w:rPr>
      <w:rFonts w:eastAsia="Times New Roman"/>
      <w:sz w:val="20"/>
      <w:szCs w:val="20"/>
      <w:lang w:eastAsia="bg-BG"/>
    </w:rPr>
  </w:style>
  <w:style w:type="paragraph" w:styleId="CommentText">
    <w:name w:val="annotation text"/>
    <w:basedOn w:val="Normal"/>
    <w:link w:val="CommentTextChar"/>
    <w:semiHidden/>
    <w:rsid w:val="00711299"/>
    <w:rPr>
      <w:rFonts w:eastAsia="Times New Roman"/>
      <w:sz w:val="20"/>
      <w:szCs w:val="20"/>
      <w:lang w:eastAsia="bg-BG"/>
    </w:rPr>
  </w:style>
  <w:style w:type="character" w:customStyle="1" w:styleId="CommentTextChar">
    <w:name w:val="Comment Text Char"/>
    <w:basedOn w:val="DefaultParagraphFont"/>
    <w:link w:val="CommentText"/>
    <w:semiHidden/>
    <w:rsid w:val="00711299"/>
    <w:rPr>
      <w:rFonts w:eastAsia="Times New Roman"/>
      <w:sz w:val="20"/>
      <w:szCs w:val="20"/>
      <w:lang w:eastAsia="bg-BG"/>
    </w:rPr>
  </w:style>
  <w:style w:type="character" w:customStyle="1" w:styleId="CharChar1">
    <w:name w:val="Char Char"/>
    <w:locked/>
    <w:rsid w:val="00711299"/>
    <w:rPr>
      <w:sz w:val="24"/>
      <w:szCs w:val="24"/>
      <w:lang w:val="bg-BG" w:eastAsia="en-US" w:bidi="ar-SA"/>
    </w:rPr>
  </w:style>
  <w:style w:type="character" w:customStyle="1" w:styleId="CharChar10">
    <w:name w:val="Char Char1"/>
    <w:locked/>
    <w:rsid w:val="00711299"/>
    <w:rPr>
      <w:rFonts w:ascii="HebarU" w:hAnsi="HebarU"/>
      <w:sz w:val="28"/>
      <w:lang w:val="en-US" w:eastAsia="bg-BG" w:bidi="ar-SA"/>
    </w:rPr>
  </w:style>
  <w:style w:type="paragraph" w:customStyle="1" w:styleId="CharChar2">
    <w:name w:val="Char Знак Char Знак Знак"/>
    <w:basedOn w:val="Normal"/>
    <w:rsid w:val="00711299"/>
    <w:rPr>
      <w:rFonts w:eastAsia="Times New Roman"/>
      <w:szCs w:val="24"/>
      <w:lang w:val="pl-PL" w:eastAsia="pl-PL"/>
    </w:rPr>
  </w:style>
  <w:style w:type="paragraph" w:customStyle="1" w:styleId="CharChar3">
    <w:name w:val="Знак Знак Char Char Знак Знак"/>
    <w:basedOn w:val="Normal"/>
    <w:rsid w:val="00711299"/>
    <w:pPr>
      <w:tabs>
        <w:tab w:val="left" w:pos="709"/>
      </w:tabs>
    </w:pPr>
    <w:rPr>
      <w:rFonts w:ascii="Tahoma" w:eastAsia="Times New Roman" w:hAnsi="Tahoma"/>
      <w:szCs w:val="24"/>
      <w:lang w:val="pl-PL" w:eastAsia="pl-PL"/>
    </w:rPr>
  </w:style>
  <w:style w:type="paragraph" w:customStyle="1" w:styleId="CharChar1CharChar0">
    <w:name w:val="Знак Знак Char Char Знак Знак1 Char Char Знак Знак"/>
    <w:basedOn w:val="Normal"/>
    <w:rsid w:val="00711299"/>
    <w:pPr>
      <w:tabs>
        <w:tab w:val="left" w:pos="709"/>
      </w:tabs>
    </w:pPr>
    <w:rPr>
      <w:rFonts w:ascii="Tahoma" w:eastAsia="Times New Roman" w:hAnsi="Tahoma"/>
      <w:szCs w:val="24"/>
      <w:lang w:val="pl-PL" w:eastAsia="pl-PL"/>
    </w:rPr>
  </w:style>
  <w:style w:type="paragraph" w:customStyle="1" w:styleId="CharCharChar1Char">
    <w:name w:val="Char Char Char1 Char"/>
    <w:basedOn w:val="Normal"/>
    <w:rsid w:val="00711299"/>
    <w:pPr>
      <w:tabs>
        <w:tab w:val="left" w:pos="709"/>
      </w:tabs>
    </w:pPr>
    <w:rPr>
      <w:rFonts w:ascii="Tahoma" w:eastAsia="Times New Roman" w:hAnsi="Tahoma"/>
      <w:szCs w:val="24"/>
      <w:lang w:val="pl-PL" w:eastAsia="pl-PL"/>
    </w:rPr>
  </w:style>
  <w:style w:type="character" w:styleId="CommentReference">
    <w:name w:val="annotation reference"/>
    <w:semiHidden/>
    <w:rsid w:val="00711299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112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11299"/>
    <w:rPr>
      <w:rFonts w:eastAsia="Times New Roman"/>
      <w:b/>
      <w:bCs/>
      <w:sz w:val="20"/>
      <w:szCs w:val="20"/>
      <w:lang w:eastAsia="bg-BG"/>
    </w:rPr>
  </w:style>
  <w:style w:type="character" w:customStyle="1" w:styleId="Bodytext0">
    <w:name w:val="Body text_"/>
    <w:link w:val="BodyText8"/>
    <w:locked/>
    <w:rsid w:val="00711299"/>
    <w:rPr>
      <w:sz w:val="23"/>
      <w:szCs w:val="23"/>
      <w:shd w:val="clear" w:color="auto" w:fill="FFFFFF"/>
    </w:rPr>
  </w:style>
  <w:style w:type="character" w:customStyle="1" w:styleId="Bodytext7">
    <w:name w:val="Body text (7)_"/>
    <w:link w:val="Bodytext71"/>
    <w:locked/>
    <w:rsid w:val="00711299"/>
    <w:rPr>
      <w:sz w:val="23"/>
      <w:szCs w:val="23"/>
      <w:shd w:val="clear" w:color="auto" w:fill="FFFFFF"/>
    </w:rPr>
  </w:style>
  <w:style w:type="paragraph" w:customStyle="1" w:styleId="BodyText8">
    <w:name w:val="Body Text8"/>
    <w:basedOn w:val="Normal"/>
    <w:link w:val="Bodytext0"/>
    <w:rsid w:val="00711299"/>
    <w:pPr>
      <w:shd w:val="clear" w:color="auto" w:fill="FFFFFF"/>
      <w:spacing w:line="277" w:lineRule="exact"/>
      <w:ind w:hanging="400"/>
      <w:jc w:val="both"/>
    </w:pPr>
    <w:rPr>
      <w:sz w:val="23"/>
      <w:szCs w:val="23"/>
    </w:rPr>
  </w:style>
  <w:style w:type="paragraph" w:customStyle="1" w:styleId="Bodytext71">
    <w:name w:val="Body text (7)1"/>
    <w:basedOn w:val="Normal"/>
    <w:link w:val="Bodytext7"/>
    <w:rsid w:val="00711299"/>
    <w:pPr>
      <w:shd w:val="clear" w:color="auto" w:fill="FFFFFF"/>
      <w:spacing w:after="240" w:line="274" w:lineRule="exact"/>
      <w:ind w:firstLine="720"/>
      <w:jc w:val="both"/>
    </w:pPr>
    <w:rPr>
      <w:sz w:val="23"/>
      <w:szCs w:val="23"/>
    </w:rPr>
  </w:style>
  <w:style w:type="paragraph" w:styleId="NormalWeb">
    <w:name w:val="Normal (Web)"/>
    <w:basedOn w:val="Normal"/>
    <w:uiPriority w:val="99"/>
    <w:unhideWhenUsed/>
    <w:rsid w:val="00711299"/>
    <w:pPr>
      <w:spacing w:before="100" w:beforeAutospacing="1" w:after="100" w:afterAutospacing="1"/>
    </w:pPr>
    <w:rPr>
      <w:rFonts w:eastAsia="Times New Roman"/>
      <w:szCs w:val="24"/>
      <w:lang w:eastAsia="bg-BG"/>
    </w:rPr>
  </w:style>
  <w:style w:type="paragraph" w:customStyle="1" w:styleId="CM4">
    <w:name w:val="CM4"/>
    <w:basedOn w:val="Normal"/>
    <w:next w:val="Normal"/>
    <w:rsid w:val="00711299"/>
    <w:pPr>
      <w:autoSpaceDE w:val="0"/>
      <w:autoSpaceDN w:val="0"/>
      <w:adjustRightInd w:val="0"/>
    </w:pPr>
    <w:rPr>
      <w:rFonts w:ascii="EUAlbertina" w:eastAsia="Times New Roman" w:hAnsi="EUAlbertina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0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dfz.bg/bg/web/guest/state-aid-registers" TargetMode="External"/><Relationship Id="rId3" Type="http://schemas.openxmlformats.org/officeDocument/2006/relationships/styles" Target="styles.xml"/><Relationship Id="rId7" Type="http://schemas.openxmlformats.org/officeDocument/2006/relationships/hyperlink" Target="mailto:dfz@dfz.bg" TargetMode="External"/><Relationship Id="rId12" Type="http://schemas.openxmlformats.org/officeDocument/2006/relationships/hyperlink" Target="https://www.dfz.bg/bg/web/guest/state-aid-registe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0179372197309416E-2"/>
          <c:y val="0.33333431976302014"/>
          <c:w val="0.9035874439461884"/>
          <c:h val="0.38484962372639597"/>
        </c:manualLayout>
      </c:layout>
      <c:pie3DChart>
        <c:varyColors val="1"/>
        <c:ser>
          <c:idx val="0"/>
          <c:order val="0"/>
          <c:spPr>
            <a:solidFill>
              <a:srgbClr val="333333"/>
            </a:solidFill>
            <a:ln w="12690">
              <a:solidFill>
                <a:srgbClr val="000000"/>
              </a:solidFill>
              <a:prstDash val="solid"/>
            </a:ln>
          </c:spPr>
          <c:explosion val="23"/>
          <c:dPt>
            <c:idx val="0"/>
            <c:bubble3D val="0"/>
            <c:spPr>
              <a:solidFill>
                <a:schemeClr val="accent2">
                  <a:lumMod val="40000"/>
                  <a:lumOff val="60000"/>
                </a:schemeClr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1-4D60-48BA-A922-AFB291258B4F}"/>
              </c:ext>
            </c:extLst>
          </c:dPt>
          <c:dPt>
            <c:idx val="1"/>
            <c:bubble3D val="0"/>
            <c:explosion val="0"/>
            <c:spPr>
              <a:solidFill>
                <a:schemeClr val="accent6">
                  <a:lumMod val="40000"/>
                  <a:lumOff val="60000"/>
                </a:schemeClr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3-4D60-48BA-A922-AFB291258B4F}"/>
              </c:ext>
            </c:extLst>
          </c:dPt>
          <c:dLbls>
            <c:dLbl>
              <c:idx val="0"/>
              <c:layout>
                <c:manualLayout>
                  <c:x val="-0.18310441015500864"/>
                  <c:y val="1.8901137357830271E-2"/>
                </c:manualLayout>
              </c:layout>
              <c:tx>
                <c:rich>
                  <a:bodyPr/>
                  <a:lstStyle/>
                  <a:p>
                    <a:pPr>
                      <a:defRPr sz="699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bg-BG"/>
                      <a:t>Животновъдство
306</a:t>
                    </a:r>
                    <a:r>
                      <a:rPr lang="bg-BG" baseline="0"/>
                      <a:t> 726 349 </a:t>
                    </a:r>
                    <a:r>
                      <a:rPr lang="bg-BG"/>
                      <a:t>лв.</a:t>
                    </a:r>
                  </a:p>
                </c:rich>
              </c:tx>
              <c:spPr>
                <a:noFill/>
                <a:ln w="25379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D60-48BA-A922-AFB291258B4F}"/>
                </c:ext>
              </c:extLst>
            </c:dLbl>
            <c:dLbl>
              <c:idx val="1"/>
              <c:layout>
                <c:manualLayout>
                  <c:x val="0.22361286677730299"/>
                  <c:y val="-0.13850027837429413"/>
                </c:manualLayout>
              </c:layout>
              <c:tx>
                <c:rich>
                  <a:bodyPr/>
                  <a:lstStyle/>
                  <a:p>
                    <a:pPr>
                      <a:defRPr sz="699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bg-BG"/>
                      <a:t>Растениевъдство      538 975 343 лв.</a:t>
                    </a:r>
                  </a:p>
                </c:rich>
              </c:tx>
              <c:spPr>
                <a:noFill/>
                <a:ln w="25379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D60-48BA-A922-AFB291258B4F}"/>
                </c:ext>
              </c:extLst>
            </c:dLbl>
            <c:spPr>
              <a:noFill/>
              <a:ln w="2537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24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'растениевъдство-животновъдство'!$F$35:$F$36</c:f>
              <c:strCache>
                <c:ptCount val="2"/>
                <c:pt idx="0">
                  <c:v>Подпомагане на сектор „Животновъдство” </c:v>
                </c:pt>
                <c:pt idx="1">
                  <c:v>Подпомагане на сектор „Растениевъдство” </c:v>
                </c:pt>
              </c:strCache>
            </c:strRef>
          </c:cat>
          <c:val>
            <c:numRef>
              <c:f>'растениевъдство-животновъдство'!$G$35:$G$36</c:f>
              <c:numCache>
                <c:formatCode>#,##0</c:formatCode>
                <c:ptCount val="2"/>
                <c:pt idx="0">
                  <c:v>306726349</c:v>
                </c:pt>
                <c:pt idx="1">
                  <c:v>538975343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D60-48BA-A922-AFB291258B4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379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2">
      <a:solidFill>
        <a:srgbClr val="000000"/>
      </a:solidFill>
      <a:prstDash val="solid"/>
    </a:ln>
  </c:spPr>
  <c:txPr>
    <a:bodyPr/>
    <a:lstStyle/>
    <a:p>
      <a:pPr>
        <a:defRPr sz="799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bg-BG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О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О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О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795AB-5ADD-4D11-AD11-56940A9A8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5703</Words>
  <Characters>32509</Characters>
  <Application>Microsoft Office Word</Application>
  <DocSecurity>0</DocSecurity>
  <Lines>270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SFA</Company>
  <LinksUpToDate>false</LinksUpToDate>
  <CharactersWithSpaces>38136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 Tsachev Hinkov</dc:creator>
  <cp:lastModifiedBy>Raya Georgieva Andonova</cp:lastModifiedBy>
  <cp:revision>2</cp:revision>
  <cp:lastPrinted>2020-11-06T07:43:00Z</cp:lastPrinted>
  <dcterms:created xsi:type="dcterms:W3CDTF">2025-01-29T08:09:00Z</dcterms:created>
  <dcterms:modified xsi:type="dcterms:W3CDTF">2025-01-29T08:09:00Z</dcterms:modified>
</cp:coreProperties>
</file>